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E3BE12" w14:textId="77777777" w:rsidR="00D06DC4" w:rsidRPr="00EB32BB" w:rsidRDefault="00D06DC4" w:rsidP="009D5301">
      <w:pPr>
        <w:pStyle w:val="Header"/>
        <w:spacing w:before="0" w:after="0"/>
        <w:rPr>
          <w:rFonts w:cs="Arial"/>
        </w:rPr>
      </w:pPr>
    </w:p>
    <w:tbl>
      <w:tblPr>
        <w:tblpPr w:leftFromText="180" w:rightFromText="180" w:vertAnchor="page" w:horzAnchor="page" w:tblpX="775" w:tblpY="1474"/>
        <w:tblW w:w="10070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shd w:val="clear" w:color="auto" w:fill="CCE0D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70"/>
      </w:tblGrid>
      <w:tr w:rsidR="00EE54D4" w:rsidRPr="00EB32BB" w14:paraId="5EEB46CC" w14:textId="77777777" w:rsidTr="00F925CF">
        <w:trPr>
          <w:trHeight w:val="826"/>
        </w:trPr>
        <w:tc>
          <w:tcPr>
            <w:tcW w:w="10070" w:type="dxa"/>
            <w:shd w:val="clear" w:color="auto" w:fill="F26522" w:themeFill="accent1"/>
          </w:tcPr>
          <w:p w14:paraId="137A8920" w14:textId="357D6C77" w:rsidR="00EE54D4" w:rsidRPr="00EB32BB" w:rsidRDefault="00EE54D4" w:rsidP="00F925CF">
            <w:pPr>
              <w:pStyle w:val="BlockText"/>
              <w:spacing w:before="0"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8"/>
                <w:szCs w:val="28"/>
              </w:rPr>
              <w:t>CUSC Alternative Form</w:t>
            </w:r>
            <w:r w:rsidR="00175B87">
              <w:rPr>
                <w:rFonts w:cs="Arial"/>
                <w:b/>
                <w:sz w:val="28"/>
                <w:szCs w:val="28"/>
              </w:rPr>
              <w:t xml:space="preserve"> – </w:t>
            </w:r>
            <w:proofErr w:type="gramStart"/>
            <w:r w:rsidR="00175B87">
              <w:rPr>
                <w:rFonts w:cs="Arial"/>
                <w:b/>
                <w:sz w:val="28"/>
                <w:szCs w:val="28"/>
              </w:rPr>
              <w:t>Non Charging</w:t>
            </w:r>
            <w:proofErr w:type="gramEnd"/>
            <w:r w:rsidR="00175B87">
              <w:rPr>
                <w:rFonts w:cs="Arial"/>
                <w:b/>
                <w:sz w:val="28"/>
                <w:szCs w:val="28"/>
              </w:rPr>
              <w:t xml:space="preserve"> </w:t>
            </w:r>
          </w:p>
        </w:tc>
      </w:tr>
      <w:tr w:rsidR="005C2D1D" w:rsidRPr="00EB32BB" w14:paraId="18ACFA02" w14:textId="77777777" w:rsidTr="00F925CF">
        <w:trPr>
          <w:trHeight w:val="2438"/>
        </w:trPr>
        <w:tc>
          <w:tcPr>
            <w:tcW w:w="10070" w:type="dxa"/>
            <w:shd w:val="clear" w:color="auto" w:fill="auto"/>
          </w:tcPr>
          <w:p w14:paraId="04D2B5D0" w14:textId="47A9600C" w:rsidR="005C2D1D" w:rsidRPr="00295110" w:rsidRDefault="005C2D1D" w:rsidP="00F925CF">
            <w:pPr>
              <w:spacing w:before="0" w:after="0"/>
              <w:rPr>
                <w:rFonts w:cs="Arial"/>
                <w:b/>
                <w:color w:val="F26522" w:themeColor="accent1"/>
                <w:sz w:val="56"/>
                <w:szCs w:val="56"/>
              </w:rPr>
            </w:pPr>
            <w:bookmarkStart w:id="0" w:name="_Hlk31877162"/>
            <w:r>
              <w:rPr>
                <w:rFonts w:cs="Arial"/>
                <w:b/>
                <w:color w:val="F26522" w:themeColor="accent1"/>
                <w:sz w:val="56"/>
                <w:szCs w:val="56"/>
              </w:rPr>
              <w:t>CMP</w:t>
            </w:r>
            <w:r w:rsidR="00EE1412">
              <w:rPr>
                <w:rFonts w:cs="Arial"/>
                <w:b/>
                <w:color w:val="F26522" w:themeColor="accent1"/>
                <w:sz w:val="56"/>
                <w:szCs w:val="56"/>
              </w:rPr>
              <w:t>43</w:t>
            </w:r>
            <w:r w:rsidR="009A54D0">
              <w:rPr>
                <w:rFonts w:cs="Arial"/>
                <w:b/>
                <w:color w:val="F26522" w:themeColor="accent1"/>
                <w:sz w:val="56"/>
                <w:szCs w:val="56"/>
              </w:rPr>
              <w:t>5</w:t>
            </w:r>
            <w:r w:rsidR="00303CCE">
              <w:rPr>
                <w:rFonts w:cs="Arial"/>
                <w:b/>
                <w:color w:val="F26522" w:themeColor="accent1"/>
                <w:sz w:val="56"/>
                <w:szCs w:val="56"/>
              </w:rPr>
              <w:t xml:space="preserve"> Alternative</w:t>
            </w:r>
            <w:r w:rsidR="00292AF3">
              <w:rPr>
                <w:rFonts w:cs="Arial"/>
                <w:b/>
                <w:color w:val="F26522" w:themeColor="accent1"/>
                <w:sz w:val="56"/>
                <w:szCs w:val="56"/>
              </w:rPr>
              <w:t xml:space="preserve"> Request</w:t>
            </w:r>
            <w:r w:rsidR="00B13FAC">
              <w:rPr>
                <w:rFonts w:cs="Arial"/>
                <w:b/>
                <w:color w:val="F26522" w:themeColor="accent1"/>
                <w:sz w:val="56"/>
                <w:szCs w:val="56"/>
              </w:rPr>
              <w:t xml:space="preserve"> </w:t>
            </w:r>
            <w:r w:rsidR="000F0287">
              <w:rPr>
                <w:rFonts w:cs="Arial"/>
                <w:b/>
                <w:color w:val="F26522" w:themeColor="accent1"/>
                <w:sz w:val="56"/>
                <w:szCs w:val="56"/>
              </w:rPr>
              <w:t>8:</w:t>
            </w:r>
          </w:p>
          <w:bookmarkEnd w:id="0"/>
          <w:p w14:paraId="35ABBE36" w14:textId="7283246D" w:rsidR="005C2D1D" w:rsidRPr="00A6159E" w:rsidRDefault="005C2D1D" w:rsidP="00D64A20">
            <w:pPr>
              <w:spacing w:before="0" w:after="240"/>
              <w:rPr>
                <w:rFonts w:cs="Arial"/>
                <w:b/>
                <w:color w:val="F26522" w:themeColor="accent1"/>
                <w:sz w:val="24"/>
                <w:szCs w:val="20"/>
              </w:rPr>
            </w:pPr>
          </w:p>
        </w:tc>
      </w:tr>
      <w:tr w:rsidR="00DB447A" w:rsidRPr="00EB32BB" w14:paraId="76F94904" w14:textId="77777777" w:rsidTr="00164E49">
        <w:trPr>
          <w:trHeight w:val="817"/>
        </w:trPr>
        <w:tc>
          <w:tcPr>
            <w:tcW w:w="10070" w:type="dxa"/>
            <w:shd w:val="clear" w:color="auto" w:fill="auto"/>
          </w:tcPr>
          <w:p w14:paraId="4972049D" w14:textId="05348541" w:rsidR="009021CB" w:rsidRDefault="00D44E46" w:rsidP="009021CB">
            <w:pPr>
              <w:jc w:val="both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Overview</w:t>
            </w:r>
            <w:r w:rsidR="00DB447A" w:rsidRPr="6DC9E538">
              <w:rPr>
                <w:rFonts w:cs="Arial"/>
                <w:b/>
                <w:bCs/>
                <w:sz w:val="24"/>
              </w:rPr>
              <w:t>:</w:t>
            </w:r>
            <w:r w:rsidR="00730BB4">
              <w:rPr>
                <w:rFonts w:cs="Arial"/>
                <w:sz w:val="24"/>
              </w:rPr>
              <w:t xml:space="preserve"> C</w:t>
            </w:r>
            <w:r w:rsidR="00547207">
              <w:rPr>
                <w:rFonts w:cs="Arial"/>
                <w:sz w:val="24"/>
              </w:rPr>
              <w:t xml:space="preserve">MP435 </w:t>
            </w:r>
            <w:r w:rsidR="009021CB">
              <w:rPr>
                <w:rFonts w:cs="Arial"/>
                <w:sz w:val="24"/>
              </w:rPr>
              <w:t xml:space="preserve">applies the Gate 2 criteria from go-live and in the </w:t>
            </w:r>
            <w:proofErr w:type="gramStart"/>
            <w:r w:rsidR="009021CB">
              <w:rPr>
                <w:rFonts w:cs="Arial"/>
                <w:sz w:val="24"/>
              </w:rPr>
              <w:t>Original</w:t>
            </w:r>
            <w:proofErr w:type="gramEnd"/>
            <w:r w:rsidR="009021CB">
              <w:rPr>
                <w:rFonts w:cs="Arial"/>
                <w:sz w:val="24"/>
              </w:rPr>
              <w:t xml:space="preserve"> proposal, this is solely related to land requirements</w:t>
            </w:r>
            <w:r w:rsidR="00E1107A">
              <w:rPr>
                <w:rFonts w:cs="Arial"/>
                <w:sz w:val="24"/>
              </w:rPr>
              <w:t>, with minimal stipulations on this</w:t>
            </w:r>
            <w:r w:rsidR="009021CB">
              <w:rPr>
                <w:rFonts w:cs="Arial"/>
                <w:sz w:val="24"/>
              </w:rPr>
              <w:t xml:space="preserve">. Under the Original, </w:t>
            </w:r>
            <w:r w:rsidR="004B74D3">
              <w:rPr>
                <w:rFonts w:cs="Arial"/>
                <w:sz w:val="24"/>
              </w:rPr>
              <w:t xml:space="preserve">our understanding is that </w:t>
            </w:r>
            <w:r w:rsidR="009021CB">
              <w:rPr>
                <w:rFonts w:cs="Arial"/>
                <w:sz w:val="24"/>
              </w:rPr>
              <w:t xml:space="preserve">the new forward-looking milestone to submit for planning starts from signature of a Gate 2 offer which would be around Q1 2026.  </w:t>
            </w:r>
          </w:p>
          <w:p w14:paraId="3627D660" w14:textId="187028C3" w:rsidR="009021CB" w:rsidRDefault="009021CB" w:rsidP="009021CB">
            <w:pPr>
              <w:jc w:val="both"/>
              <w:rPr>
                <w:rFonts w:cs="Arial"/>
                <w:sz w:val="24"/>
              </w:rPr>
            </w:pPr>
            <w:r w:rsidRPr="005617F1">
              <w:rPr>
                <w:rFonts w:cs="Arial"/>
                <w:sz w:val="24"/>
              </w:rPr>
              <w:t>M</w:t>
            </w:r>
            <w:r>
              <w:rPr>
                <w:rFonts w:cs="Arial"/>
                <w:sz w:val="24"/>
              </w:rPr>
              <w:t>uir</w:t>
            </w:r>
            <w:r w:rsidRPr="005617F1">
              <w:rPr>
                <w:rFonts w:cs="Arial"/>
                <w:sz w:val="24"/>
              </w:rPr>
              <w:t xml:space="preserve"> M</w:t>
            </w:r>
            <w:r>
              <w:rPr>
                <w:rFonts w:cs="Arial"/>
                <w:sz w:val="24"/>
              </w:rPr>
              <w:t>hòr</w:t>
            </w:r>
            <w:r w:rsidRPr="005617F1">
              <w:rPr>
                <w:rFonts w:cs="Arial"/>
                <w:sz w:val="24"/>
              </w:rPr>
              <w:t xml:space="preserve"> </w:t>
            </w:r>
            <w:r>
              <w:rPr>
                <w:rFonts w:cs="Arial"/>
                <w:sz w:val="24"/>
              </w:rPr>
              <w:t>offshore wind farm (MM) suggests instead that from Go-live, projects entering</w:t>
            </w:r>
            <w:r w:rsidR="00730540">
              <w:rPr>
                <w:rFonts w:cs="Arial"/>
                <w:sz w:val="24"/>
              </w:rPr>
              <w:t xml:space="preserve"> </w:t>
            </w:r>
            <w:r>
              <w:rPr>
                <w:rFonts w:cs="Arial"/>
                <w:sz w:val="24"/>
              </w:rPr>
              <w:t xml:space="preserve">Gate 2 should also have submitted planning or provide </w:t>
            </w:r>
            <w:r w:rsidR="00DE174A">
              <w:rPr>
                <w:rFonts w:cs="Arial"/>
                <w:sz w:val="24"/>
              </w:rPr>
              <w:t>commitment</w:t>
            </w:r>
            <w:r>
              <w:rPr>
                <w:rFonts w:cs="Arial"/>
                <w:sz w:val="24"/>
              </w:rPr>
              <w:t xml:space="preserve"> up to the submission of planning milestone.</w:t>
            </w:r>
          </w:p>
          <w:p w14:paraId="3157E476" w14:textId="0835367B" w:rsidR="009021CB" w:rsidRDefault="009021CB" w:rsidP="009021CB">
            <w:pPr>
              <w:jc w:val="both"/>
              <w:rPr>
                <w:sz w:val="24"/>
              </w:rPr>
            </w:pPr>
            <w:r>
              <w:rPr>
                <w:sz w:val="24"/>
              </w:rPr>
              <w:t>Th</w:t>
            </w:r>
            <w:r w:rsidR="00C641AD">
              <w:rPr>
                <w:sz w:val="24"/>
              </w:rPr>
              <w:t>ese proposals</w:t>
            </w:r>
            <w:r>
              <w:rPr>
                <w:sz w:val="24"/>
              </w:rPr>
              <w:t xml:space="preserve"> will ensure that only committed projects enter Gate 2, allowing the network companies to focus on design and build of assets for projects that are genuinely progressing.</w:t>
            </w:r>
          </w:p>
          <w:p w14:paraId="3EFFD0C7" w14:textId="3F040BD6" w:rsidR="00DB447A" w:rsidRPr="00C82F94" w:rsidRDefault="009021CB" w:rsidP="002332C2">
            <w:pPr>
              <w:jc w:val="both"/>
              <w:rPr>
                <w:sz w:val="24"/>
              </w:rPr>
            </w:pPr>
            <w:r>
              <w:rPr>
                <w:sz w:val="24"/>
              </w:rPr>
              <w:t>Our implementation approach envisages that initially this could be brought in without changes to Section 14 or 15, although</w:t>
            </w:r>
            <w:r w:rsidR="00C641AD">
              <w:rPr>
                <w:sz w:val="24"/>
              </w:rPr>
              <w:t xml:space="preserve"> depending on the nature of the commitment</w:t>
            </w:r>
            <w:r>
              <w:rPr>
                <w:sz w:val="24"/>
              </w:rPr>
              <w:t xml:space="preserve"> there may be a desire to follow up with charging-related code changes </w:t>
            </w:r>
            <w:proofErr w:type="gramStart"/>
            <w:r>
              <w:rPr>
                <w:sz w:val="24"/>
              </w:rPr>
              <w:t>at a later date</w:t>
            </w:r>
            <w:proofErr w:type="gramEnd"/>
            <w:r w:rsidR="001A62E6">
              <w:rPr>
                <w:sz w:val="24"/>
              </w:rPr>
              <w:t xml:space="preserve">. </w:t>
            </w:r>
            <w:r w:rsidR="00884FB0">
              <w:rPr>
                <w:sz w:val="24"/>
              </w:rPr>
              <w:t xml:space="preserve"> </w:t>
            </w:r>
            <w:r w:rsidR="009C35E4">
              <w:rPr>
                <w:sz w:val="24"/>
              </w:rPr>
              <w:t xml:space="preserve"> </w:t>
            </w:r>
            <w:r w:rsidR="00AD4677">
              <w:rPr>
                <w:sz w:val="24"/>
              </w:rPr>
              <w:t xml:space="preserve"> </w:t>
            </w:r>
          </w:p>
        </w:tc>
      </w:tr>
      <w:tr w:rsidR="00DF3A58" w:rsidRPr="00EB32BB" w14:paraId="44B10B38" w14:textId="77777777" w:rsidTr="00164E49">
        <w:trPr>
          <w:trHeight w:val="575"/>
        </w:trPr>
        <w:tc>
          <w:tcPr>
            <w:tcW w:w="10070" w:type="dxa"/>
            <w:shd w:val="clear" w:color="auto" w:fill="auto"/>
          </w:tcPr>
          <w:p w14:paraId="3CAFF0AE" w14:textId="7B97031C" w:rsidR="00E23927" w:rsidRDefault="00343B5F" w:rsidP="00755E40">
            <w:pPr>
              <w:pStyle w:val="BodyText2"/>
              <w:spacing w:before="0" w:after="0"/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Proposer</w:t>
            </w:r>
            <w:r w:rsidRPr="6DC9E538">
              <w:rPr>
                <w:rFonts w:cs="Arial"/>
                <w:b/>
                <w:bCs/>
                <w:sz w:val="24"/>
              </w:rPr>
              <w:t>:</w:t>
            </w:r>
            <w:r w:rsidRPr="006634D7">
              <w:rPr>
                <w:rFonts w:cs="Arial"/>
                <w:sz w:val="24"/>
              </w:rPr>
              <w:t xml:space="preserve"> </w:t>
            </w:r>
            <w:r w:rsidR="00E40CB3">
              <w:t xml:space="preserve"> </w:t>
            </w:r>
            <w:r w:rsidR="00E40CB3" w:rsidRPr="00E40CB3">
              <w:rPr>
                <w:rFonts w:cs="Arial"/>
                <w:sz w:val="24"/>
              </w:rPr>
              <w:t>Muir Mhòr Offshore Wind Farm Ltd</w:t>
            </w:r>
            <w:r w:rsidR="00E40CB3" w:rsidRPr="00E40CB3" w:rsidDel="00E40CB3">
              <w:rPr>
                <w:rFonts w:cs="Arial"/>
                <w:sz w:val="24"/>
              </w:rPr>
              <w:t xml:space="preserve"> </w:t>
            </w:r>
          </w:p>
        </w:tc>
      </w:tr>
      <w:tr w:rsidR="00A471BF" w:rsidRPr="00EB32BB" w14:paraId="00618026" w14:textId="77777777" w:rsidTr="00164E49">
        <w:trPr>
          <w:trHeight w:val="575"/>
        </w:trPr>
        <w:tc>
          <w:tcPr>
            <w:tcW w:w="10070" w:type="dxa"/>
            <w:shd w:val="clear" w:color="auto" w:fill="auto"/>
          </w:tcPr>
          <w:p w14:paraId="4591AB32" w14:textId="454EA14F" w:rsidR="00A471BF" w:rsidRPr="00DB45A9" w:rsidRDefault="00000000" w:rsidP="00F925CF">
            <w:pPr>
              <w:pStyle w:val="BodyText2"/>
              <w:spacing w:before="0" w:after="0"/>
              <w:rPr>
                <w:rFonts w:cs="Arial"/>
                <w:sz w:val="24"/>
              </w:rPr>
            </w:pPr>
            <w:sdt>
              <w:sdtPr>
                <w:id w:val="-9987042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C638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B55059">
              <w:t xml:space="preserve"> </w:t>
            </w:r>
            <w:r w:rsidR="00DB45A9" w:rsidRPr="00DB45A9">
              <w:rPr>
                <w:rFonts w:cs="Arial"/>
                <w:sz w:val="24"/>
              </w:rPr>
              <w:t xml:space="preserve">I/We confirm that </w:t>
            </w:r>
            <w:r w:rsidR="00B55059">
              <w:rPr>
                <w:rFonts w:cs="Arial"/>
                <w:sz w:val="24"/>
              </w:rPr>
              <w:t xml:space="preserve">this Alternative Request </w:t>
            </w:r>
            <w:r w:rsidR="006514F6">
              <w:rPr>
                <w:rFonts w:cs="Arial"/>
                <w:sz w:val="24"/>
              </w:rPr>
              <w:t xml:space="preserve">proposes to </w:t>
            </w:r>
            <w:r w:rsidR="00B3294B" w:rsidRPr="00B3294B">
              <w:rPr>
                <w:rFonts w:cs="Arial"/>
                <w:sz w:val="24"/>
              </w:rPr>
              <w:t xml:space="preserve">modify </w:t>
            </w:r>
            <w:r w:rsidR="00B3294B">
              <w:rPr>
                <w:rFonts w:cs="Arial"/>
                <w:sz w:val="24"/>
              </w:rPr>
              <w:t xml:space="preserve">the </w:t>
            </w:r>
            <w:r w:rsidR="00FF0629">
              <w:rPr>
                <w:rFonts w:cs="Arial"/>
                <w:sz w:val="24"/>
              </w:rPr>
              <w:t xml:space="preserve">non - </w:t>
            </w:r>
            <w:r w:rsidR="00DF61A9">
              <w:rPr>
                <w:rFonts w:cs="Arial"/>
                <w:sz w:val="24"/>
              </w:rPr>
              <w:t>charging section of the CUSC only</w:t>
            </w:r>
          </w:p>
        </w:tc>
      </w:tr>
    </w:tbl>
    <w:p w14:paraId="41279394" w14:textId="75AFC639" w:rsidR="0004551F" w:rsidRDefault="0004551F">
      <w:pPr>
        <w:spacing w:before="0" w:after="160" w:line="259" w:lineRule="auto"/>
        <w:rPr>
          <w:rFonts w:cs="Arial"/>
          <w:b/>
          <w:bCs/>
          <w:color w:val="FFFFFF" w:themeColor="background1"/>
          <w:kern w:val="32"/>
          <w:sz w:val="28"/>
          <w:szCs w:val="32"/>
        </w:rPr>
      </w:pPr>
    </w:p>
    <w:p w14:paraId="78F02DF2" w14:textId="29A434A7" w:rsidR="00625705" w:rsidRPr="00976D98" w:rsidRDefault="00625705" w:rsidP="00976D98">
      <w:pPr>
        <w:pStyle w:val="Style3"/>
      </w:pPr>
      <w:r w:rsidRPr="00E93667">
        <w:t xml:space="preserve">What is the </w:t>
      </w:r>
      <w:r w:rsidR="00250A22">
        <w:t>prop</w:t>
      </w:r>
      <w:r w:rsidR="002A07AF">
        <w:t>osed alternative</w:t>
      </w:r>
      <w:r w:rsidR="00007585">
        <w:t xml:space="preserve"> </w:t>
      </w:r>
      <w:r w:rsidRPr="00E93667">
        <w:t>solution?</w:t>
      </w:r>
    </w:p>
    <w:p w14:paraId="6673BC42" w14:textId="28DCD438" w:rsidR="004A1C09" w:rsidRPr="00F2175D" w:rsidRDefault="004A1C09" w:rsidP="00C00FD1">
      <w:pPr>
        <w:jc w:val="both"/>
        <w:rPr>
          <w:b/>
          <w:bCs/>
          <w:sz w:val="24"/>
        </w:rPr>
      </w:pPr>
      <w:r w:rsidRPr="00F2175D">
        <w:rPr>
          <w:b/>
          <w:bCs/>
          <w:sz w:val="24"/>
        </w:rPr>
        <w:t xml:space="preserve">Additional Gate 2 </w:t>
      </w:r>
      <w:r w:rsidR="00F2175D" w:rsidRPr="00F2175D">
        <w:rPr>
          <w:b/>
          <w:bCs/>
          <w:sz w:val="24"/>
        </w:rPr>
        <w:t>criteria</w:t>
      </w:r>
    </w:p>
    <w:p w14:paraId="020D16D0" w14:textId="25D89716" w:rsidR="003B1B37" w:rsidRDefault="0082539F" w:rsidP="00C00FD1">
      <w:pPr>
        <w:jc w:val="both"/>
        <w:rPr>
          <w:sz w:val="24"/>
        </w:rPr>
      </w:pPr>
      <w:r>
        <w:rPr>
          <w:sz w:val="24"/>
        </w:rPr>
        <w:t xml:space="preserve">MM is proposing that in addition to land requirements, projects entering Gate 2 should </w:t>
      </w:r>
      <w:r w:rsidRPr="0011255C">
        <w:rPr>
          <w:sz w:val="24"/>
        </w:rPr>
        <w:t xml:space="preserve">from go-live have either submitted planning or </w:t>
      </w:r>
      <w:r w:rsidR="00D953A5">
        <w:rPr>
          <w:sz w:val="24"/>
        </w:rPr>
        <w:t>show / provide additional commitment</w:t>
      </w:r>
      <w:r w:rsidRPr="0011255C">
        <w:rPr>
          <w:sz w:val="24"/>
        </w:rPr>
        <w:t xml:space="preserve"> up to planning submission</w:t>
      </w:r>
      <w:r w:rsidR="00076E24">
        <w:rPr>
          <w:sz w:val="24"/>
        </w:rPr>
        <w:t>.</w:t>
      </w:r>
    </w:p>
    <w:p w14:paraId="470A3A70" w14:textId="2BAC3817" w:rsidR="002E4A73" w:rsidRDefault="00564B31" w:rsidP="00C00FD1">
      <w:pPr>
        <w:jc w:val="both"/>
        <w:rPr>
          <w:sz w:val="24"/>
        </w:rPr>
      </w:pPr>
      <w:r>
        <w:rPr>
          <w:sz w:val="24"/>
        </w:rPr>
        <w:t xml:space="preserve"> </w:t>
      </w:r>
    </w:p>
    <w:p w14:paraId="6785478B" w14:textId="77777777" w:rsidR="004930C4" w:rsidRDefault="004930C4" w:rsidP="000B6ADA">
      <w:pPr>
        <w:jc w:val="both"/>
        <w:rPr>
          <w:sz w:val="24"/>
        </w:rPr>
      </w:pPr>
    </w:p>
    <w:p w14:paraId="24E8AD05" w14:textId="43033FE2" w:rsidR="00777B44" w:rsidRPr="00313B1D" w:rsidRDefault="00777B44" w:rsidP="00E4032A">
      <w:pPr>
        <w:pStyle w:val="Style3"/>
      </w:pPr>
      <w:r w:rsidRPr="00313B1D">
        <w:lastRenderedPageBreak/>
        <w:t>What is the difference between this and the Original Proposal?</w:t>
      </w:r>
    </w:p>
    <w:p w14:paraId="4F0BB88C" w14:textId="77777777" w:rsidR="00CF1724" w:rsidRPr="00B213FD" w:rsidRDefault="00CF1724" w:rsidP="00CF1724">
      <w:pPr>
        <w:pStyle w:val="Heading2"/>
        <w:rPr>
          <w:sz w:val="24"/>
        </w:rPr>
      </w:pPr>
      <w:r>
        <w:rPr>
          <w:rFonts w:ascii="Arial" w:eastAsia="Times New Roman" w:hAnsi="Arial" w:cs="Times New Roman"/>
          <w:color w:val="auto"/>
          <w:sz w:val="24"/>
          <w:szCs w:val="24"/>
        </w:rPr>
        <w:t xml:space="preserve">The Original Proposal in our view – and supported by ESO’s and our own analysis, poses a low bar for entry into Gate 2. The forward-looking M1 milestone as proposed in CMP 434 is, in many cases, less challenging than the backward-looking milestones in CMP 376, the generosity of which CMP 434 was designed to address. </w:t>
      </w:r>
    </w:p>
    <w:p w14:paraId="0FB3C56E" w14:textId="77777777" w:rsidR="00CF1724" w:rsidRDefault="00CF1724" w:rsidP="00CF1724">
      <w:pPr>
        <w:pStyle w:val="Heading2"/>
        <w:rPr>
          <w:rFonts w:ascii="Arial" w:eastAsia="Times New Roman" w:hAnsi="Arial" w:cs="Times New Roman"/>
          <w:color w:val="auto"/>
          <w:sz w:val="24"/>
          <w:szCs w:val="24"/>
        </w:rPr>
      </w:pPr>
      <w:r>
        <w:rPr>
          <w:rFonts w:ascii="Arial" w:eastAsia="Times New Roman" w:hAnsi="Arial" w:cs="Times New Roman"/>
          <w:color w:val="auto"/>
          <w:sz w:val="24"/>
          <w:szCs w:val="24"/>
        </w:rPr>
        <w:t>N</w:t>
      </w:r>
      <w:r w:rsidRPr="003473DD">
        <w:rPr>
          <w:rFonts w:ascii="Arial" w:eastAsia="Times New Roman" w:hAnsi="Arial" w:cs="Times New Roman"/>
          <w:color w:val="auto"/>
          <w:sz w:val="24"/>
          <w:szCs w:val="24"/>
        </w:rPr>
        <w:t>otwithstanding some easy wins on clearing out</w:t>
      </w:r>
      <w:r>
        <w:rPr>
          <w:rFonts w:ascii="Arial" w:eastAsia="Times New Roman" w:hAnsi="Arial" w:cs="Times New Roman"/>
          <w:color w:val="auto"/>
          <w:sz w:val="24"/>
          <w:szCs w:val="24"/>
        </w:rPr>
        <w:t xml:space="preserve"> completely dead</w:t>
      </w:r>
      <w:r w:rsidRPr="003473DD">
        <w:rPr>
          <w:rFonts w:ascii="Arial" w:eastAsia="Times New Roman" w:hAnsi="Arial" w:cs="Times New Roman"/>
          <w:color w:val="auto"/>
          <w:sz w:val="24"/>
          <w:szCs w:val="24"/>
        </w:rPr>
        <w:t xml:space="preserve"> ‘zombie’ projects, thereafter there</w:t>
      </w:r>
      <w:r>
        <w:rPr>
          <w:rFonts w:ascii="Arial" w:eastAsia="Times New Roman" w:hAnsi="Arial" w:cs="Times New Roman"/>
          <w:color w:val="auto"/>
          <w:sz w:val="24"/>
          <w:szCs w:val="24"/>
        </w:rPr>
        <w:t xml:space="preserve"> will</w:t>
      </w:r>
      <w:r w:rsidRPr="003473DD">
        <w:rPr>
          <w:rFonts w:ascii="Arial" w:eastAsia="Times New Roman" w:hAnsi="Arial" w:cs="Times New Roman"/>
          <w:color w:val="auto"/>
          <w:sz w:val="24"/>
          <w:szCs w:val="24"/>
        </w:rPr>
        <w:t xml:space="preserve"> remain a significant level of oversubscription of grid capacity</w:t>
      </w:r>
      <w:r>
        <w:rPr>
          <w:rFonts w:ascii="Arial" w:eastAsia="Times New Roman" w:hAnsi="Arial" w:cs="Times New Roman"/>
          <w:color w:val="auto"/>
          <w:sz w:val="24"/>
          <w:szCs w:val="24"/>
        </w:rPr>
        <w:t xml:space="preserve">. </w:t>
      </w:r>
    </w:p>
    <w:p w14:paraId="7EA9B605" w14:textId="77777777" w:rsidR="00CF1724" w:rsidRDefault="00CF1724" w:rsidP="00CF1724">
      <w:pPr>
        <w:rPr>
          <w:sz w:val="24"/>
        </w:rPr>
      </w:pPr>
      <w:r w:rsidRPr="00AB5030">
        <w:rPr>
          <w:sz w:val="24"/>
        </w:rPr>
        <w:t xml:space="preserve">Our </w:t>
      </w:r>
      <w:r>
        <w:rPr>
          <w:sz w:val="24"/>
        </w:rPr>
        <w:t xml:space="preserve">intent with this Alternative proposal is to have a meaningful entry requirement for Gate 2 which ensures that committed projects are prioritised and form the basis of near-to-medium-term reinforcement plans. </w:t>
      </w:r>
    </w:p>
    <w:p w14:paraId="4FB8CC56" w14:textId="77777777" w:rsidR="00CF1724" w:rsidRDefault="00CF1724" w:rsidP="00CF1724">
      <w:pPr>
        <w:rPr>
          <w:sz w:val="24"/>
        </w:rPr>
      </w:pPr>
      <w:r>
        <w:rPr>
          <w:sz w:val="24"/>
        </w:rPr>
        <w:t>As a result, our proposals are:</w:t>
      </w:r>
    </w:p>
    <w:p w14:paraId="3CE5CDA4" w14:textId="1F84D2DE" w:rsidR="00934D24" w:rsidRPr="00F627B0" w:rsidRDefault="00CF1724" w:rsidP="00F627B0">
      <w:pPr>
        <w:pStyle w:val="ListParagraph"/>
        <w:numPr>
          <w:ilvl w:val="0"/>
          <w:numId w:val="13"/>
        </w:numPr>
        <w:rPr>
          <w:sz w:val="24"/>
        </w:rPr>
      </w:pPr>
      <w:r w:rsidRPr="00702C79">
        <w:rPr>
          <w:sz w:val="24"/>
        </w:rPr>
        <w:t xml:space="preserve">Gate 2 to be secured by either meeting the M1 milestone, </w:t>
      </w:r>
      <w:proofErr w:type="gramStart"/>
      <w:r w:rsidRPr="00702C79">
        <w:rPr>
          <w:sz w:val="24"/>
        </w:rPr>
        <w:t>or,</w:t>
      </w:r>
      <w:proofErr w:type="gramEnd"/>
      <w:r w:rsidRPr="00702C79">
        <w:rPr>
          <w:sz w:val="24"/>
        </w:rPr>
        <w:t xml:space="preserve"> providing commitment at a level of </w:t>
      </w:r>
      <w:r w:rsidR="00934D24">
        <w:rPr>
          <w:sz w:val="24"/>
        </w:rPr>
        <w:t>commitment</w:t>
      </w:r>
      <w:r w:rsidRPr="00702C79">
        <w:rPr>
          <w:sz w:val="24"/>
        </w:rPr>
        <w:t xml:space="preserve"> aligned with the cost of meeting M1. </w:t>
      </w:r>
      <w:r>
        <w:rPr>
          <w:sz w:val="24"/>
        </w:rPr>
        <w:t>Alternatives to this such as proof of placing key contracts could be explored.</w:t>
      </w:r>
    </w:p>
    <w:p w14:paraId="7FB8D178" w14:textId="092334D3" w:rsidR="00CF1724" w:rsidRDefault="00CF1724" w:rsidP="00CF1724">
      <w:pPr>
        <w:rPr>
          <w:sz w:val="24"/>
        </w:rPr>
      </w:pPr>
      <w:r>
        <w:rPr>
          <w:sz w:val="24"/>
        </w:rPr>
        <w:t>The effect of th</w:t>
      </w:r>
      <w:r w:rsidR="00F77ED1">
        <w:rPr>
          <w:sz w:val="24"/>
        </w:rPr>
        <w:t>ese</w:t>
      </w:r>
      <w:r>
        <w:rPr>
          <w:sz w:val="24"/>
        </w:rPr>
        <w:t xml:space="preserve"> change</w:t>
      </w:r>
      <w:r w:rsidR="00F77ED1">
        <w:rPr>
          <w:sz w:val="24"/>
        </w:rPr>
        <w:t>s</w:t>
      </w:r>
      <w:r>
        <w:rPr>
          <w:sz w:val="24"/>
        </w:rPr>
        <w:t xml:space="preserve"> </w:t>
      </w:r>
      <w:proofErr w:type="gramStart"/>
      <w:r w:rsidR="00F77ED1">
        <w:rPr>
          <w:sz w:val="24"/>
        </w:rPr>
        <w:t>are</w:t>
      </w:r>
      <w:proofErr w:type="gramEnd"/>
      <w:r>
        <w:rPr>
          <w:sz w:val="24"/>
        </w:rPr>
        <w:t xml:space="preserve"> to ensure that only committed projects enter Gate 2, allowing the network companies to focus on design and build of assets that are being actively progressed. </w:t>
      </w:r>
    </w:p>
    <w:p w14:paraId="7048F3E2" w14:textId="77777777" w:rsidR="00CF1724" w:rsidRDefault="00CF1724" w:rsidP="00CF1724">
      <w:r>
        <w:rPr>
          <w:sz w:val="24"/>
        </w:rPr>
        <w:t>Our proposal will help to weed out projects which are not committed to the M1 milestone. Furthermore, it will discourage land grabs designed to simply meet the Gate 2 criterion and nothing more – i.e. will prevent further queue entry of under-committed projects.</w:t>
      </w:r>
    </w:p>
    <w:p w14:paraId="7940BF55" w14:textId="29EEBF8F" w:rsidR="0090192E" w:rsidRPr="00411DCA" w:rsidRDefault="0090192E" w:rsidP="007B6D8B">
      <w:pPr>
        <w:pStyle w:val="NoSpacing"/>
        <w:jc w:val="both"/>
        <w:rPr>
          <w:rFonts w:cs="Arial"/>
          <w:sz w:val="24"/>
        </w:rPr>
      </w:pPr>
    </w:p>
    <w:p w14:paraId="450351F6" w14:textId="77777777" w:rsidR="0090192E" w:rsidRDefault="0090192E" w:rsidP="00B15350">
      <w:pPr>
        <w:pStyle w:val="NoSpacing"/>
        <w:rPr>
          <w:sz w:val="24"/>
        </w:rPr>
      </w:pPr>
    </w:p>
    <w:p w14:paraId="219D6BD7" w14:textId="3EA3420C" w:rsidR="004930C4" w:rsidRDefault="004930C4" w:rsidP="00F60A51">
      <w:pPr>
        <w:spacing w:before="0" w:after="0" w:line="240" w:lineRule="auto"/>
        <w:jc w:val="both"/>
        <w:textAlignment w:val="baseline"/>
        <w:rPr>
          <w:rFonts w:cs="Arial"/>
          <w:sz w:val="24"/>
        </w:rPr>
      </w:pPr>
    </w:p>
    <w:p w14:paraId="5560346E" w14:textId="1427AB2A" w:rsidR="002B5ADD" w:rsidRPr="006277B0" w:rsidRDefault="00625705" w:rsidP="006277B0">
      <w:pPr>
        <w:pStyle w:val="Style4"/>
        <w:rPr>
          <w:color w:val="000000"/>
          <w:sz w:val="24"/>
          <w:lang w:eastAsia="en-US"/>
        </w:rPr>
      </w:pPr>
      <w:r w:rsidRPr="00663B2B">
        <w:t xml:space="preserve">What is the impact of this </w:t>
      </w:r>
      <w:r w:rsidRPr="00976D98">
        <w:t>change</w:t>
      </w:r>
      <w:r w:rsidRPr="00663B2B">
        <w:t>?</w:t>
      </w:r>
    </w:p>
    <w:p w14:paraId="450C4054" w14:textId="082C5E77" w:rsidR="00AC159B" w:rsidRDefault="000B6ADA" w:rsidP="000B6ADA">
      <w:pPr>
        <w:pStyle w:val="ListParagraph"/>
        <w:keepLines/>
        <w:widowControl w:val="0"/>
        <w:tabs>
          <w:tab w:val="left" w:pos="1418"/>
        </w:tabs>
        <w:spacing w:before="0" w:line="264" w:lineRule="auto"/>
        <w:ind w:left="0"/>
        <w:rPr>
          <w:rFonts w:cs="Arial"/>
          <w:b/>
          <w:bCs/>
          <w:color w:val="F26522" w:themeColor="accent1"/>
          <w:kern w:val="32"/>
          <w:sz w:val="24"/>
        </w:rPr>
      </w:pPr>
      <w:r>
        <w:rPr>
          <w:rFonts w:cs="Arial"/>
          <w:b/>
          <w:bCs/>
          <w:color w:val="F26522" w:themeColor="accent1"/>
          <w:kern w:val="32"/>
          <w:sz w:val="24"/>
        </w:rPr>
        <w:t xml:space="preserve"> </w:t>
      </w:r>
    </w:p>
    <w:tbl>
      <w:tblPr>
        <w:tblpPr w:leftFromText="180" w:rightFromText="180" w:vertAnchor="text" w:horzAnchor="margin" w:tblpY="49"/>
        <w:tblOverlap w:val="never"/>
        <w:tblW w:w="9209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3"/>
        <w:gridCol w:w="4536"/>
      </w:tblGrid>
      <w:tr w:rsidR="00AC159B" w:rsidRPr="00314414" w14:paraId="3B15CD65" w14:textId="77777777" w:rsidTr="002F61FB">
        <w:trPr>
          <w:trHeight w:hRule="exact" w:val="561"/>
        </w:trPr>
        <w:tc>
          <w:tcPr>
            <w:tcW w:w="9209" w:type="dxa"/>
            <w:gridSpan w:val="2"/>
            <w:shd w:val="clear" w:color="auto" w:fill="F26522" w:themeFill="accent1"/>
            <w:vAlign w:val="center"/>
          </w:tcPr>
          <w:p w14:paraId="020CAB57" w14:textId="3BE0FC6B" w:rsidR="00AC159B" w:rsidRPr="00314414" w:rsidRDefault="000B6ADA" w:rsidP="002F61FB">
            <w:pPr>
              <w:pStyle w:val="TableHeading"/>
              <w:rPr>
                <w:rFonts w:cs="Arial"/>
                <w:b/>
                <w:szCs w:val="20"/>
              </w:rPr>
            </w:pPr>
            <w:r w:rsidRPr="000B6ADA">
              <w:rPr>
                <w:rFonts w:cs="Arial"/>
                <w:b/>
                <w:color w:val="FFFFFF" w:themeColor="background1"/>
                <w:sz w:val="24"/>
                <w:szCs w:val="20"/>
              </w:rPr>
              <w:t>Proposer’s Assessment against C</w:t>
            </w:r>
            <w:r>
              <w:rPr>
                <w:rFonts w:cs="Arial"/>
                <w:b/>
                <w:color w:val="FFFFFF" w:themeColor="background1"/>
                <w:sz w:val="24"/>
                <w:szCs w:val="20"/>
              </w:rPr>
              <w:t>USC Non-Charging</w:t>
            </w:r>
            <w:r w:rsidRPr="000B6ADA">
              <w:rPr>
                <w:rFonts w:cs="Arial"/>
                <w:b/>
                <w:color w:val="FFFFFF" w:themeColor="background1"/>
                <w:sz w:val="24"/>
                <w:szCs w:val="20"/>
              </w:rPr>
              <w:t xml:space="preserve"> Objectives  </w:t>
            </w:r>
          </w:p>
        </w:tc>
      </w:tr>
      <w:tr w:rsidR="00AC159B" w:rsidRPr="006A726B" w14:paraId="6FDF0090" w14:textId="77777777" w:rsidTr="003343A2">
        <w:trPr>
          <w:trHeight w:val="397"/>
        </w:trPr>
        <w:tc>
          <w:tcPr>
            <w:tcW w:w="4673" w:type="dxa"/>
          </w:tcPr>
          <w:p w14:paraId="4E757CA7" w14:textId="77777777" w:rsidR="00AC159B" w:rsidRPr="006A726B" w:rsidRDefault="00AC159B" w:rsidP="002F61FB">
            <w:pPr>
              <w:ind w:left="113" w:right="113"/>
              <w:rPr>
                <w:rFonts w:cs="Arial"/>
                <w:b/>
                <w:sz w:val="24"/>
                <w:szCs w:val="20"/>
              </w:rPr>
            </w:pPr>
            <w:r w:rsidRPr="006A726B">
              <w:rPr>
                <w:b/>
                <w:sz w:val="24"/>
                <w:szCs w:val="20"/>
              </w:rPr>
              <w:t>Relevant Objective</w:t>
            </w:r>
          </w:p>
        </w:tc>
        <w:tc>
          <w:tcPr>
            <w:tcW w:w="4536" w:type="dxa"/>
          </w:tcPr>
          <w:p w14:paraId="0C3BDECC" w14:textId="77777777" w:rsidR="00AC159B" w:rsidRPr="006A726B" w:rsidRDefault="00AC159B" w:rsidP="002F61FB">
            <w:pPr>
              <w:ind w:left="113" w:right="113"/>
              <w:rPr>
                <w:b/>
                <w:sz w:val="24"/>
                <w:szCs w:val="20"/>
              </w:rPr>
            </w:pPr>
            <w:r w:rsidRPr="006A726B">
              <w:rPr>
                <w:b/>
                <w:sz w:val="24"/>
                <w:szCs w:val="20"/>
              </w:rPr>
              <w:t>Identified impact</w:t>
            </w:r>
          </w:p>
        </w:tc>
      </w:tr>
      <w:tr w:rsidR="000B6FBD" w:rsidRPr="006A726B" w14:paraId="7DB47E0B" w14:textId="77777777" w:rsidTr="003343A2">
        <w:trPr>
          <w:trHeight w:val="397"/>
        </w:trPr>
        <w:tc>
          <w:tcPr>
            <w:tcW w:w="4673" w:type="dxa"/>
          </w:tcPr>
          <w:p w14:paraId="592586F4" w14:textId="77777777" w:rsidR="000B6FBD" w:rsidRPr="00BD5234" w:rsidRDefault="000B6FBD" w:rsidP="000B6FBD">
            <w:pPr>
              <w:pStyle w:val="Tablebodycopy"/>
              <w:ind w:left="453" w:right="238" w:hanging="340"/>
              <w:rPr>
                <w:rFonts w:cs="Arial"/>
                <w:b/>
                <w:color w:val="auto"/>
                <w:sz w:val="24"/>
              </w:rPr>
            </w:pPr>
            <w:r w:rsidRPr="00BD5234">
              <w:rPr>
                <w:rFonts w:cs="Arial"/>
                <w:color w:val="auto"/>
                <w:sz w:val="24"/>
              </w:rPr>
              <w:t>(a)</w:t>
            </w:r>
            <w:r w:rsidRPr="00BD5234">
              <w:rPr>
                <w:rFonts w:cs="Arial"/>
                <w:color w:val="auto"/>
                <w:sz w:val="24"/>
              </w:rPr>
              <w:tab/>
              <w:t>The efficient discharge by the Licensee of the obligations imposed on it by the Act and the Transmission Licence;</w:t>
            </w:r>
          </w:p>
        </w:tc>
        <w:tc>
          <w:tcPr>
            <w:tcW w:w="4536" w:type="dxa"/>
          </w:tcPr>
          <w:p w14:paraId="0FB71530" w14:textId="042B89C4" w:rsidR="000B6FBD" w:rsidRPr="006A726B" w:rsidRDefault="000B6FBD" w:rsidP="009A22E5">
            <w:pPr>
              <w:spacing w:before="40"/>
              <w:ind w:left="113"/>
              <w:rPr>
                <w:sz w:val="24"/>
                <w:szCs w:val="20"/>
              </w:rPr>
            </w:pPr>
            <w:r w:rsidRPr="00982A55">
              <w:rPr>
                <w:b/>
                <w:sz w:val="24"/>
              </w:rPr>
              <w:t>Positive:</w:t>
            </w:r>
            <w:r w:rsidRPr="00ED32C9">
              <w:rPr>
                <w:sz w:val="24"/>
              </w:rPr>
              <w:t xml:space="preserve"> </w:t>
            </w:r>
            <w:r w:rsidR="00F335A7">
              <w:rPr>
                <w:sz w:val="24"/>
              </w:rPr>
              <w:t>Aligns with ESO’s CMP</w:t>
            </w:r>
            <w:r w:rsidR="00232BDD">
              <w:rPr>
                <w:sz w:val="24"/>
              </w:rPr>
              <w:t xml:space="preserve">435 proposal </w:t>
            </w:r>
            <w:r w:rsidR="00FE48C0">
              <w:rPr>
                <w:sz w:val="24"/>
              </w:rPr>
              <w:t>goal of prioritising</w:t>
            </w:r>
            <w:r w:rsidR="009A22E5" w:rsidRPr="009A22E5">
              <w:rPr>
                <w:sz w:val="24"/>
              </w:rPr>
              <w:t xml:space="preserve"> readier and/or more viable projects</w:t>
            </w:r>
            <w:r w:rsidR="002F0240">
              <w:rPr>
                <w:sz w:val="24"/>
              </w:rPr>
              <w:t>,</w:t>
            </w:r>
            <w:r w:rsidR="009A22E5" w:rsidRPr="009A22E5">
              <w:rPr>
                <w:sz w:val="24"/>
              </w:rPr>
              <w:t xml:space="preserve"> enabling us to help the government to meet its Net Zero targets</w:t>
            </w:r>
          </w:p>
        </w:tc>
      </w:tr>
      <w:tr w:rsidR="000B6FBD" w:rsidRPr="006A726B" w14:paraId="50E6A3C0" w14:textId="77777777" w:rsidTr="003343A2">
        <w:trPr>
          <w:trHeight w:val="397"/>
        </w:trPr>
        <w:tc>
          <w:tcPr>
            <w:tcW w:w="4673" w:type="dxa"/>
          </w:tcPr>
          <w:p w14:paraId="10546143" w14:textId="77777777" w:rsidR="000B6FBD" w:rsidRPr="00BD5234" w:rsidRDefault="000B6FBD" w:rsidP="000B6FBD">
            <w:pPr>
              <w:pStyle w:val="Tablebodycopy"/>
              <w:ind w:left="453" w:right="238" w:hanging="340"/>
              <w:rPr>
                <w:rFonts w:cs="Arial"/>
                <w:b/>
                <w:color w:val="auto"/>
                <w:sz w:val="24"/>
              </w:rPr>
            </w:pPr>
            <w:r w:rsidRPr="00BD5234">
              <w:rPr>
                <w:rFonts w:cs="Arial"/>
                <w:color w:val="auto"/>
                <w:sz w:val="24"/>
              </w:rPr>
              <w:t>(b)</w:t>
            </w:r>
            <w:r w:rsidRPr="00BD5234">
              <w:rPr>
                <w:rFonts w:cs="Arial"/>
                <w:color w:val="auto"/>
                <w:sz w:val="24"/>
              </w:rPr>
              <w:tab/>
              <w:t>Facilitating effective competition in the generation and supply of electricity, and (so far as consistent therewith) facilitating such competition in the sale, distribution and purchase of electricity;</w:t>
            </w:r>
          </w:p>
        </w:tc>
        <w:tc>
          <w:tcPr>
            <w:tcW w:w="4536" w:type="dxa"/>
          </w:tcPr>
          <w:p w14:paraId="10240529" w14:textId="025F2F73" w:rsidR="000B6FBD" w:rsidRPr="006A726B" w:rsidRDefault="000B6FBD" w:rsidP="00A57246">
            <w:pPr>
              <w:spacing w:before="40"/>
              <w:ind w:left="113" w:right="113"/>
              <w:rPr>
                <w:sz w:val="24"/>
                <w:szCs w:val="20"/>
              </w:rPr>
            </w:pPr>
            <w:r w:rsidRPr="00ED32C9">
              <w:rPr>
                <w:b/>
                <w:sz w:val="24"/>
              </w:rPr>
              <w:t>Positive:</w:t>
            </w:r>
            <w:r w:rsidRPr="00ED32C9">
              <w:rPr>
                <w:sz w:val="24"/>
              </w:rPr>
              <w:t xml:space="preserve"> </w:t>
            </w:r>
            <w:r w:rsidR="002C1D61">
              <w:rPr>
                <w:sz w:val="24"/>
              </w:rPr>
              <w:t>Aligns with ESO’s CMP435 proposal goal of q</w:t>
            </w:r>
            <w:r w:rsidR="002C1D61" w:rsidRPr="002C1D61">
              <w:rPr>
                <w:sz w:val="24"/>
              </w:rPr>
              <w:t>uicker connections for viable projects (by</w:t>
            </w:r>
            <w:r w:rsidR="00C903AD">
              <w:rPr>
                <w:sz w:val="24"/>
              </w:rPr>
              <w:t xml:space="preserve"> </w:t>
            </w:r>
            <w:r w:rsidR="002C1D61" w:rsidRPr="002C1D61">
              <w:rPr>
                <w:sz w:val="24"/>
              </w:rPr>
              <w:t>removing speculative and stalled projects from the connections queue)</w:t>
            </w:r>
            <w:r w:rsidR="00EF5B35">
              <w:rPr>
                <w:sz w:val="24"/>
              </w:rPr>
              <w:t>.</w:t>
            </w:r>
          </w:p>
        </w:tc>
      </w:tr>
      <w:tr w:rsidR="000B6FBD" w:rsidRPr="006A726B" w14:paraId="34F24340" w14:textId="77777777" w:rsidTr="003343A2">
        <w:trPr>
          <w:trHeight w:val="397"/>
        </w:trPr>
        <w:tc>
          <w:tcPr>
            <w:tcW w:w="4673" w:type="dxa"/>
          </w:tcPr>
          <w:p w14:paraId="3B24DCE2" w14:textId="77777777" w:rsidR="000B6FBD" w:rsidRPr="003343A2" w:rsidRDefault="000B6FBD" w:rsidP="000B6FBD">
            <w:pPr>
              <w:pStyle w:val="Tablebodycopy"/>
              <w:ind w:left="453" w:right="238" w:hanging="340"/>
              <w:rPr>
                <w:rFonts w:cs="Arial"/>
                <w:b/>
                <w:color w:val="auto"/>
                <w:sz w:val="24"/>
              </w:rPr>
            </w:pPr>
            <w:r w:rsidRPr="003343A2">
              <w:rPr>
                <w:rFonts w:cs="Arial"/>
                <w:color w:val="auto"/>
                <w:sz w:val="24"/>
              </w:rPr>
              <w:t>(c)</w:t>
            </w:r>
            <w:r w:rsidRPr="003343A2">
              <w:rPr>
                <w:rFonts w:cs="Arial"/>
                <w:color w:val="auto"/>
                <w:sz w:val="24"/>
              </w:rPr>
              <w:tab/>
              <w:t xml:space="preserve">Compliance with the Electricity Regulation and any relevant legally binding decision of the European </w:t>
            </w:r>
            <w:r w:rsidRPr="003343A2">
              <w:rPr>
                <w:rFonts w:cs="Arial"/>
                <w:color w:val="auto"/>
                <w:sz w:val="24"/>
              </w:rPr>
              <w:lastRenderedPageBreak/>
              <w:t>Commission and/or the Agency *; and</w:t>
            </w:r>
          </w:p>
        </w:tc>
        <w:tc>
          <w:tcPr>
            <w:tcW w:w="4536" w:type="dxa"/>
          </w:tcPr>
          <w:p w14:paraId="103AA5AB" w14:textId="5EA2AC54" w:rsidR="000B6FBD" w:rsidRPr="003343A2" w:rsidRDefault="000B6FBD" w:rsidP="000B6FBD">
            <w:pPr>
              <w:spacing w:before="40"/>
              <w:ind w:left="113" w:right="113"/>
              <w:rPr>
                <w:sz w:val="24"/>
                <w:szCs w:val="20"/>
              </w:rPr>
            </w:pPr>
            <w:r w:rsidRPr="003343A2">
              <w:rPr>
                <w:b/>
                <w:sz w:val="24"/>
              </w:rPr>
              <w:lastRenderedPageBreak/>
              <w:t>None</w:t>
            </w:r>
            <w:r w:rsidR="009B5CD9" w:rsidRPr="003343A2">
              <w:rPr>
                <w:b/>
                <w:sz w:val="24"/>
              </w:rPr>
              <w:t>/Neutral</w:t>
            </w:r>
            <w:r w:rsidRPr="003343A2">
              <w:rPr>
                <w:b/>
                <w:sz w:val="24"/>
              </w:rPr>
              <w:t>:</w:t>
            </w:r>
            <w:r w:rsidRPr="003343A2">
              <w:rPr>
                <w:sz w:val="24"/>
              </w:rPr>
              <w:t xml:space="preserve"> </w:t>
            </w:r>
            <w:r w:rsidR="00E633AA" w:rsidRPr="003343A2">
              <w:rPr>
                <w:sz w:val="24"/>
              </w:rPr>
              <w:t xml:space="preserve">Our proposal </w:t>
            </w:r>
            <w:r w:rsidR="006932C5">
              <w:rPr>
                <w:sz w:val="24"/>
              </w:rPr>
              <w:t>aligns</w:t>
            </w:r>
            <w:r w:rsidR="00E633AA" w:rsidRPr="003343A2">
              <w:rPr>
                <w:sz w:val="24"/>
              </w:rPr>
              <w:t xml:space="preserve"> with the goals of CMP435.</w:t>
            </w:r>
          </w:p>
        </w:tc>
      </w:tr>
      <w:tr w:rsidR="000B6FBD" w:rsidRPr="006A726B" w14:paraId="1F3D76F1" w14:textId="77777777" w:rsidTr="003343A2">
        <w:trPr>
          <w:trHeight w:val="397"/>
        </w:trPr>
        <w:tc>
          <w:tcPr>
            <w:tcW w:w="4673" w:type="dxa"/>
          </w:tcPr>
          <w:p w14:paraId="4D0AB595" w14:textId="77777777" w:rsidR="000B6FBD" w:rsidRPr="00BD5234" w:rsidRDefault="000B6FBD" w:rsidP="000B6FBD">
            <w:pPr>
              <w:pStyle w:val="Tablebodycopy"/>
              <w:ind w:left="453" w:right="238" w:hanging="340"/>
              <w:rPr>
                <w:rFonts w:cs="Arial"/>
                <w:b/>
                <w:color w:val="auto"/>
                <w:sz w:val="24"/>
              </w:rPr>
            </w:pPr>
            <w:r w:rsidRPr="00BD5234">
              <w:rPr>
                <w:rFonts w:cs="Arial"/>
                <w:color w:val="auto"/>
                <w:sz w:val="24"/>
              </w:rPr>
              <w:t>(d) Promoting efficiency in the implementation and administration of the CUSC arrangements.</w:t>
            </w:r>
          </w:p>
        </w:tc>
        <w:tc>
          <w:tcPr>
            <w:tcW w:w="4536" w:type="dxa"/>
          </w:tcPr>
          <w:p w14:paraId="2EE4EBF9" w14:textId="4933EB26" w:rsidR="000B6FBD" w:rsidRPr="00937C11" w:rsidRDefault="000B6FBD" w:rsidP="00DA3E6A">
            <w:pPr>
              <w:spacing w:before="40"/>
              <w:ind w:left="113" w:right="113"/>
              <w:rPr>
                <w:sz w:val="24"/>
              </w:rPr>
            </w:pPr>
            <w:r w:rsidRPr="00ED32C9">
              <w:rPr>
                <w:b/>
                <w:sz w:val="24"/>
              </w:rPr>
              <w:t>Positive:</w:t>
            </w:r>
            <w:r w:rsidRPr="00ED32C9">
              <w:rPr>
                <w:sz w:val="24"/>
              </w:rPr>
              <w:t xml:space="preserve"> </w:t>
            </w:r>
            <w:r w:rsidR="005E2AC3" w:rsidRPr="005E2AC3">
              <w:rPr>
                <w:sz w:val="24"/>
              </w:rPr>
              <w:t>A</w:t>
            </w:r>
            <w:r w:rsidR="005E2AC3">
              <w:rPr>
                <w:sz w:val="24"/>
              </w:rPr>
              <w:t xml:space="preserve">ligns with </w:t>
            </w:r>
            <w:r w:rsidR="00937C11">
              <w:rPr>
                <w:sz w:val="24"/>
              </w:rPr>
              <w:t xml:space="preserve">ESO’s </w:t>
            </w:r>
            <w:r w:rsidR="005E2AC3">
              <w:rPr>
                <w:sz w:val="24"/>
              </w:rPr>
              <w:t>CMP435 goal of a</w:t>
            </w:r>
            <w:r w:rsidR="005E2AC3" w:rsidRPr="005E2AC3">
              <w:rPr>
                <w:sz w:val="24"/>
              </w:rPr>
              <w:t>ddress</w:t>
            </w:r>
            <w:r w:rsidR="005E2AC3">
              <w:rPr>
                <w:sz w:val="24"/>
              </w:rPr>
              <w:t>ing</w:t>
            </w:r>
            <w:r w:rsidR="005E2AC3" w:rsidRPr="005E2AC3">
              <w:rPr>
                <w:sz w:val="24"/>
              </w:rPr>
              <w:t xml:space="preserve"> the current queue (by reducing the size of the current queue or slowing down the rate at which new projects are added to the queue).</w:t>
            </w:r>
          </w:p>
        </w:tc>
      </w:tr>
      <w:tr w:rsidR="00AC159B" w:rsidRPr="006A726B" w14:paraId="2DD31E56" w14:textId="77777777" w:rsidTr="002F61FB">
        <w:trPr>
          <w:trHeight w:val="397"/>
        </w:trPr>
        <w:tc>
          <w:tcPr>
            <w:tcW w:w="9209" w:type="dxa"/>
            <w:gridSpan w:val="2"/>
          </w:tcPr>
          <w:p w14:paraId="1408B9F8" w14:textId="076564C6" w:rsidR="00AC159B" w:rsidRPr="006A726B" w:rsidRDefault="00AC159B" w:rsidP="002F61FB">
            <w:pPr>
              <w:spacing w:before="40"/>
              <w:ind w:left="113" w:right="113"/>
              <w:rPr>
                <w:sz w:val="24"/>
                <w:szCs w:val="20"/>
              </w:rPr>
            </w:pPr>
            <w:r w:rsidRPr="00BD5234">
              <w:rPr>
                <w:rFonts w:cs="Arial"/>
                <w:sz w:val="24"/>
              </w:rPr>
              <w:t>*</w:t>
            </w:r>
            <w:r w:rsidR="001C36EA">
              <w:rPr>
                <w:rFonts w:cs="Arial"/>
                <w:sz w:val="24"/>
              </w:rPr>
              <w:t>T</w:t>
            </w:r>
            <w:r w:rsidR="001C36EA" w:rsidRPr="001C36EA">
              <w:rPr>
                <w:rFonts w:cs="Arial"/>
                <w:sz w:val="24"/>
              </w:rPr>
              <w:t>he Electricity Regulation referred to in objective (c) is Regulation (EU) 2019/943 of the European Parliament and of the Council of 5 June 2019 on the internal market for electricity (recast) as it has effect immediately before IP completion day as read with the modifications set out in the SI 2020/1006.</w:t>
            </w:r>
          </w:p>
        </w:tc>
      </w:tr>
    </w:tbl>
    <w:p w14:paraId="66E9ED3E" w14:textId="77777777" w:rsidR="008006B5" w:rsidRDefault="008006B5" w:rsidP="00BD5234">
      <w:pPr>
        <w:pStyle w:val="ListParagraph"/>
        <w:keepLines/>
        <w:widowControl w:val="0"/>
        <w:tabs>
          <w:tab w:val="left" w:pos="8700"/>
        </w:tabs>
        <w:spacing w:before="0" w:line="264" w:lineRule="auto"/>
        <w:ind w:left="0"/>
        <w:rPr>
          <w:rFonts w:cs="Arial"/>
          <w:b/>
          <w:bCs/>
          <w:color w:val="F26522" w:themeColor="accent1"/>
          <w:kern w:val="32"/>
          <w:sz w:val="24"/>
        </w:rPr>
      </w:pPr>
    </w:p>
    <w:p w14:paraId="173F8869" w14:textId="37F25B89" w:rsidR="00BD5234" w:rsidRDefault="00BD5234" w:rsidP="00BD5234">
      <w:pPr>
        <w:pStyle w:val="ListParagraph"/>
        <w:keepLines/>
        <w:widowControl w:val="0"/>
        <w:tabs>
          <w:tab w:val="left" w:pos="8700"/>
        </w:tabs>
        <w:spacing w:before="0" w:line="264" w:lineRule="auto"/>
        <w:ind w:left="0"/>
        <w:rPr>
          <w:rFonts w:cs="Arial"/>
          <w:b/>
          <w:bCs/>
          <w:color w:val="F26522" w:themeColor="accent1"/>
          <w:kern w:val="32"/>
          <w:sz w:val="24"/>
        </w:rPr>
      </w:pPr>
    </w:p>
    <w:p w14:paraId="66AEB86E" w14:textId="77777777" w:rsidR="00976D98" w:rsidRDefault="00976D98" w:rsidP="003F129C">
      <w:pPr>
        <w:pStyle w:val="e"/>
      </w:pPr>
      <w:r>
        <w:t>When will this change take place?</w:t>
      </w:r>
    </w:p>
    <w:p w14:paraId="57E64F4B" w14:textId="77777777" w:rsidR="005625BF" w:rsidRDefault="005625BF" w:rsidP="00976D98">
      <w:pPr>
        <w:spacing w:before="0" w:after="160" w:line="259" w:lineRule="auto"/>
        <w:rPr>
          <w:b/>
          <w:sz w:val="24"/>
        </w:rPr>
      </w:pPr>
      <w:r w:rsidRPr="005625BF">
        <w:rPr>
          <w:b/>
          <w:sz w:val="24"/>
        </w:rPr>
        <w:t>Implementation date:</w:t>
      </w:r>
    </w:p>
    <w:p w14:paraId="28BA299B" w14:textId="505E753A" w:rsidR="00C21E97" w:rsidRPr="00C21E97" w:rsidRDefault="00951656" w:rsidP="00C21E97">
      <w:pPr>
        <w:pStyle w:val="NoSpacing"/>
        <w:jc w:val="both"/>
        <w:rPr>
          <w:sz w:val="24"/>
        </w:rPr>
      </w:pPr>
      <w:r>
        <w:rPr>
          <w:rFonts w:cs="Arial"/>
          <w:sz w:val="24"/>
        </w:rPr>
        <w:t>TBC</w:t>
      </w:r>
      <w:r w:rsidR="00A41AE8">
        <w:rPr>
          <w:sz w:val="24"/>
        </w:rPr>
        <w:t>.</w:t>
      </w:r>
    </w:p>
    <w:p w14:paraId="7DBF80D4" w14:textId="77777777" w:rsidR="0078148D" w:rsidRDefault="0078148D" w:rsidP="003343A2">
      <w:pPr>
        <w:pStyle w:val="NoSpacing"/>
        <w:jc w:val="both"/>
        <w:rPr>
          <w:sz w:val="24"/>
        </w:rPr>
      </w:pPr>
    </w:p>
    <w:p w14:paraId="15E5F6BF" w14:textId="10959453" w:rsidR="009B5CD9" w:rsidRPr="005625BF" w:rsidRDefault="003F129C" w:rsidP="00976D98">
      <w:pPr>
        <w:spacing w:before="0" w:after="160" w:line="259" w:lineRule="auto"/>
        <w:rPr>
          <w:b/>
          <w:sz w:val="24"/>
        </w:rPr>
      </w:pPr>
      <w:r w:rsidRPr="00167E7D">
        <w:rPr>
          <w:b/>
          <w:sz w:val="24"/>
        </w:rPr>
        <w:t>Implementation approach:</w:t>
      </w:r>
    </w:p>
    <w:p w14:paraId="031302D0" w14:textId="77777777" w:rsidR="00646228" w:rsidRPr="0095459E" w:rsidRDefault="00646228" w:rsidP="00646228">
      <w:pPr>
        <w:jc w:val="both"/>
        <w:rPr>
          <w:sz w:val="24"/>
        </w:rPr>
      </w:pPr>
      <w:bookmarkStart w:id="1" w:name="_Workgroup_Consultation_1"/>
      <w:bookmarkEnd w:id="1"/>
      <w:r>
        <w:rPr>
          <w:sz w:val="24"/>
        </w:rPr>
        <w:t>Depending on the final approach agreed, a</w:t>
      </w:r>
      <w:r w:rsidRPr="0095459E">
        <w:rPr>
          <w:sz w:val="24"/>
        </w:rPr>
        <w:t xml:space="preserve"> new financial commitment may need changes to Section 15 ultimately</w:t>
      </w:r>
      <w:r>
        <w:rPr>
          <w:sz w:val="24"/>
        </w:rPr>
        <w:t>,</w:t>
      </w:r>
      <w:r w:rsidRPr="0095459E">
        <w:rPr>
          <w:sz w:val="24"/>
        </w:rPr>
        <w:t xml:space="preserve"> although it could initially be implemented as a condition of entry into an early 2030s cohort of projects for example, on a contractual basis and utilising existing provisions in the CUSC, for which there is precedent.</w:t>
      </w:r>
      <w:r>
        <w:rPr>
          <w:sz w:val="24"/>
        </w:rPr>
        <w:t xml:space="preserve"> An approach based on proof of placing of key contracts would not need changes to charging sections of the CUSC.</w:t>
      </w:r>
    </w:p>
    <w:p w14:paraId="43A10972" w14:textId="77777777" w:rsidR="00E65196" w:rsidRPr="00095D82" w:rsidRDefault="00E65196" w:rsidP="00E25874"/>
    <w:p w14:paraId="5FFBD20C" w14:textId="77777777" w:rsidR="00C92950" w:rsidRPr="00C73CBB" w:rsidRDefault="00C92950" w:rsidP="00976D98">
      <w:pPr>
        <w:pStyle w:val="Style6"/>
        <w:rPr>
          <w:color w:val="F26522" w:themeColor="accent1"/>
        </w:rPr>
      </w:pPr>
      <w:bookmarkStart w:id="2" w:name="_How_to_respond"/>
      <w:bookmarkEnd w:id="2"/>
      <w:r w:rsidRPr="00726C06">
        <w:t>Acronym</w:t>
      </w:r>
      <w:r w:rsidR="00250A22">
        <w:t>s, key terms</w:t>
      </w:r>
      <w:r w:rsidR="00D06DC4" w:rsidRPr="00726C06">
        <w:t xml:space="preserve"> and reference </w:t>
      </w:r>
      <w:r w:rsidR="009E2AC7">
        <w:t>material</w:t>
      </w:r>
    </w:p>
    <w:p w14:paraId="360911E0" w14:textId="77777777" w:rsidR="000570EE" w:rsidRDefault="000570EE" w:rsidP="00754610">
      <w:pPr>
        <w:rPr>
          <w:b/>
          <w:sz w:val="24"/>
        </w:rPr>
      </w:pPr>
    </w:p>
    <w:p w14:paraId="1D961AE1" w14:textId="62FA9D7B" w:rsidR="00D037F9" w:rsidRDefault="00D037F9" w:rsidP="00D037F9">
      <w:pPr>
        <w:rPr>
          <w:sz w:val="24"/>
        </w:rPr>
      </w:pPr>
    </w:p>
    <w:sectPr w:rsidR="00D037F9" w:rsidSect="003B11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111" w:right="1418" w:bottom="567" w:left="992" w:header="142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018225" w14:textId="77777777" w:rsidR="004D6A2B" w:rsidRDefault="004D6A2B" w:rsidP="00D06DC4">
      <w:pPr>
        <w:spacing w:before="0" w:after="0" w:line="240" w:lineRule="auto"/>
      </w:pPr>
      <w:r>
        <w:separator/>
      </w:r>
    </w:p>
  </w:endnote>
  <w:endnote w:type="continuationSeparator" w:id="0">
    <w:p w14:paraId="1A3846FA" w14:textId="77777777" w:rsidR="004D6A2B" w:rsidRDefault="004D6A2B" w:rsidP="00D06DC4">
      <w:pPr>
        <w:spacing w:before="0" w:after="0" w:line="240" w:lineRule="auto"/>
      </w:pPr>
      <w:r>
        <w:continuationSeparator/>
      </w:r>
    </w:p>
  </w:endnote>
  <w:endnote w:type="continuationNotice" w:id="1">
    <w:p w14:paraId="4EC2DB3B" w14:textId="77777777" w:rsidR="004D6A2B" w:rsidRDefault="004D6A2B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C30FA" w14:textId="77777777" w:rsidR="000F0287" w:rsidRDefault="000F02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DF1E49" w14:textId="66D0C1A4" w:rsidR="00506C93" w:rsidRPr="00A33AB4" w:rsidRDefault="00506C93" w:rsidP="0090734D">
    <w:pPr>
      <w:pStyle w:val="Footer"/>
      <w:pBdr>
        <w:top w:val="single" w:sz="4" w:space="1" w:color="auto"/>
      </w:pBdr>
      <w:tabs>
        <w:tab w:val="clear" w:pos="4320"/>
        <w:tab w:val="clear" w:pos="8640"/>
        <w:tab w:val="left" w:pos="2532"/>
        <w:tab w:val="center" w:pos="4962"/>
        <w:tab w:val="right" w:pos="9356"/>
      </w:tabs>
      <w:spacing w:before="0" w:after="0" w:line="240" w:lineRule="auto"/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0660DF">
      <w:rPr>
        <w:rFonts w:cs="Arial"/>
        <w:sz w:val="16"/>
        <w:szCs w:val="16"/>
        <w:lang w:val="en-US"/>
      </w:rPr>
      <w:t xml:space="preserve">Page </w:t>
    </w:r>
    <w:r w:rsidRPr="000660DF">
      <w:rPr>
        <w:rFonts w:cs="Arial"/>
        <w:sz w:val="16"/>
        <w:szCs w:val="16"/>
        <w:lang w:val="en-US"/>
      </w:rPr>
      <w:fldChar w:fldCharType="begin"/>
    </w:r>
    <w:r w:rsidRPr="000660DF">
      <w:rPr>
        <w:rFonts w:cs="Arial"/>
        <w:sz w:val="16"/>
        <w:szCs w:val="16"/>
        <w:lang w:val="en-US"/>
      </w:rPr>
      <w:instrText xml:space="preserve"> PAGE </w:instrText>
    </w:r>
    <w:r w:rsidRPr="000660DF">
      <w:rPr>
        <w:rFonts w:cs="Arial"/>
        <w:sz w:val="16"/>
        <w:szCs w:val="16"/>
        <w:lang w:val="en-US"/>
      </w:rPr>
      <w:fldChar w:fldCharType="separate"/>
    </w:r>
    <w:r>
      <w:rPr>
        <w:rFonts w:cs="Arial"/>
        <w:noProof/>
        <w:sz w:val="16"/>
        <w:szCs w:val="16"/>
        <w:lang w:val="en-US"/>
      </w:rPr>
      <w:t>2</w:t>
    </w:r>
    <w:r w:rsidRPr="000660DF">
      <w:rPr>
        <w:rFonts w:cs="Arial"/>
        <w:sz w:val="16"/>
        <w:szCs w:val="16"/>
        <w:lang w:val="en-US"/>
      </w:rPr>
      <w:fldChar w:fldCharType="end"/>
    </w:r>
    <w:r w:rsidRPr="000660DF">
      <w:rPr>
        <w:rFonts w:cs="Arial"/>
        <w:sz w:val="16"/>
        <w:szCs w:val="16"/>
        <w:lang w:val="en-US"/>
      </w:rPr>
      <w:t xml:space="preserve"> of </w:t>
    </w:r>
    <w:r w:rsidRPr="000660DF">
      <w:rPr>
        <w:rFonts w:cs="Arial"/>
        <w:sz w:val="16"/>
        <w:szCs w:val="16"/>
        <w:lang w:val="en-US"/>
      </w:rPr>
      <w:fldChar w:fldCharType="begin"/>
    </w:r>
    <w:r w:rsidRPr="000660DF">
      <w:rPr>
        <w:rFonts w:cs="Arial"/>
        <w:sz w:val="16"/>
        <w:szCs w:val="16"/>
        <w:lang w:val="en-US"/>
      </w:rPr>
      <w:instrText xml:space="preserve"> NUMPAGES </w:instrText>
    </w:r>
    <w:r w:rsidRPr="000660DF">
      <w:rPr>
        <w:rFonts w:cs="Arial"/>
        <w:sz w:val="16"/>
        <w:szCs w:val="16"/>
        <w:lang w:val="en-US"/>
      </w:rPr>
      <w:fldChar w:fldCharType="separate"/>
    </w:r>
    <w:r>
      <w:rPr>
        <w:rFonts w:cs="Arial"/>
        <w:noProof/>
        <w:sz w:val="16"/>
        <w:szCs w:val="16"/>
        <w:lang w:val="en-US"/>
      </w:rPr>
      <w:t>4</w:t>
    </w:r>
    <w:r w:rsidRPr="000660DF">
      <w:rPr>
        <w:rFonts w:cs="Arial"/>
        <w:sz w:val="16"/>
        <w:szCs w:val="16"/>
        <w:lang w:val="en-US"/>
      </w:rPr>
      <w:fldChar w:fldCharType="end"/>
    </w:r>
    <w:r>
      <w:rPr>
        <w:rFonts w:cs="Arial"/>
        <w:sz w:val="16"/>
        <w:szCs w:val="16"/>
        <w:lang w:val="en-US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F58534" w14:textId="77777777" w:rsidR="000F0287" w:rsidRDefault="000F02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E6B586" w14:textId="77777777" w:rsidR="004D6A2B" w:rsidRDefault="004D6A2B" w:rsidP="00D06DC4">
      <w:pPr>
        <w:spacing w:before="0" w:after="0" w:line="240" w:lineRule="auto"/>
      </w:pPr>
      <w:r>
        <w:separator/>
      </w:r>
    </w:p>
  </w:footnote>
  <w:footnote w:type="continuationSeparator" w:id="0">
    <w:p w14:paraId="2C139448" w14:textId="77777777" w:rsidR="004D6A2B" w:rsidRDefault="004D6A2B" w:rsidP="00D06DC4">
      <w:pPr>
        <w:spacing w:before="0" w:after="0" w:line="240" w:lineRule="auto"/>
      </w:pPr>
      <w:r>
        <w:continuationSeparator/>
      </w:r>
    </w:p>
  </w:footnote>
  <w:footnote w:type="continuationNotice" w:id="1">
    <w:p w14:paraId="70FA6F2B" w14:textId="77777777" w:rsidR="004D6A2B" w:rsidRDefault="004D6A2B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D0253D" w14:textId="77777777" w:rsidR="000F0287" w:rsidRDefault="000F02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68F38" w14:textId="7A7B3225" w:rsidR="00506C93" w:rsidRDefault="00506C93" w:rsidP="000C711B">
    <w:pPr>
      <w:pStyle w:val="Header"/>
      <w:ind w:left="720" w:firstLine="720"/>
      <w:jc w:val="right"/>
    </w:pPr>
    <w:bookmarkStart w:id="3" w:name="_Hlk31876634"/>
    <w:bookmarkStart w:id="4" w:name="_Hlk31876635"/>
    <w:r w:rsidRPr="00AF48EB">
      <w:rPr>
        <w:noProof/>
      </w:rPr>
      <w:drawing>
        <wp:anchor distT="0" distB="0" distL="114300" distR="114300" simplePos="0" relativeHeight="251658240" behindDoc="1" locked="0" layoutInCell="1" allowOverlap="1" wp14:anchorId="27DF220B" wp14:editId="2CDE7301">
          <wp:simplePos x="0" y="0"/>
          <wp:positionH relativeFrom="page">
            <wp:posOffset>19050</wp:posOffset>
          </wp:positionH>
          <wp:positionV relativeFrom="paragraph">
            <wp:posOffset>-166370</wp:posOffset>
          </wp:positionV>
          <wp:extent cx="1162050" cy="771525"/>
          <wp:effectExtent l="0" t="0" r="0" b="952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780" t="14737"/>
                  <a:stretch/>
                </pic:blipFill>
                <pic:spPr bwMode="auto">
                  <a:xfrm>
                    <a:off x="0" y="0"/>
                    <a:ext cx="1162050" cy="7715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A18547B" w14:textId="3DB311D9" w:rsidR="00506C93" w:rsidRDefault="00506C93" w:rsidP="000C711B">
    <w:pPr>
      <w:pStyle w:val="Header"/>
      <w:ind w:left="720" w:firstLine="720"/>
      <w:jc w:val="right"/>
    </w:pPr>
    <w:r>
      <w:tab/>
      <w:t xml:space="preserve">CMP435 Alternative </w:t>
    </w:r>
    <w:bookmarkEnd w:id="3"/>
    <w:bookmarkEnd w:id="4"/>
    <w:r w:rsidR="000F0287"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FB8EF8" w14:textId="77777777" w:rsidR="000F0287" w:rsidRDefault="000F02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912B8"/>
    <w:multiLevelType w:val="hybridMultilevel"/>
    <w:tmpl w:val="52D08E52"/>
    <w:lvl w:ilvl="0" w:tplc="714013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F0389"/>
    <w:multiLevelType w:val="hybridMultilevel"/>
    <w:tmpl w:val="3574076C"/>
    <w:lvl w:ilvl="0" w:tplc="3A1E0CA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85515"/>
    <w:multiLevelType w:val="hybridMultilevel"/>
    <w:tmpl w:val="B0842764"/>
    <w:lvl w:ilvl="0" w:tplc="A776E7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C6818"/>
    <w:multiLevelType w:val="hybridMultilevel"/>
    <w:tmpl w:val="61A0B7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87F93"/>
    <w:multiLevelType w:val="hybridMultilevel"/>
    <w:tmpl w:val="9C18CDAA"/>
    <w:lvl w:ilvl="0" w:tplc="A0CE8E68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856B2"/>
    <w:multiLevelType w:val="hybridMultilevel"/>
    <w:tmpl w:val="1A86DD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7C61FA"/>
    <w:multiLevelType w:val="hybridMultilevel"/>
    <w:tmpl w:val="F03E3F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636A18"/>
    <w:multiLevelType w:val="hybridMultilevel"/>
    <w:tmpl w:val="DB6688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702051"/>
    <w:multiLevelType w:val="hybridMultilevel"/>
    <w:tmpl w:val="42A07DAE"/>
    <w:lvl w:ilvl="0" w:tplc="D006EF4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C70227"/>
    <w:multiLevelType w:val="hybridMultilevel"/>
    <w:tmpl w:val="7E864C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FE501D"/>
    <w:multiLevelType w:val="hybridMultilevel"/>
    <w:tmpl w:val="76369634"/>
    <w:lvl w:ilvl="0" w:tplc="6386A9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8E5B8E"/>
    <w:multiLevelType w:val="hybridMultilevel"/>
    <w:tmpl w:val="45FA0F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080F22"/>
    <w:multiLevelType w:val="hybridMultilevel"/>
    <w:tmpl w:val="6C4C16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11256962">
    <w:abstractNumId w:val="5"/>
  </w:num>
  <w:num w:numId="2" w16cid:durableId="1666056932">
    <w:abstractNumId w:val="7"/>
  </w:num>
  <w:num w:numId="3" w16cid:durableId="689719839">
    <w:abstractNumId w:val="11"/>
  </w:num>
  <w:num w:numId="4" w16cid:durableId="609317811">
    <w:abstractNumId w:val="3"/>
  </w:num>
  <w:num w:numId="5" w16cid:durableId="484670056">
    <w:abstractNumId w:val="9"/>
  </w:num>
  <w:num w:numId="6" w16cid:durableId="1643146972">
    <w:abstractNumId w:val="4"/>
  </w:num>
  <w:num w:numId="7" w16cid:durableId="1927109852">
    <w:abstractNumId w:val="6"/>
  </w:num>
  <w:num w:numId="8" w16cid:durableId="1106773601">
    <w:abstractNumId w:val="10"/>
  </w:num>
  <w:num w:numId="9" w16cid:durableId="2065836671">
    <w:abstractNumId w:val="2"/>
  </w:num>
  <w:num w:numId="10" w16cid:durableId="1386951919">
    <w:abstractNumId w:val="0"/>
  </w:num>
  <w:num w:numId="11" w16cid:durableId="741099595">
    <w:abstractNumId w:val="1"/>
  </w:num>
  <w:num w:numId="12" w16cid:durableId="1427965837">
    <w:abstractNumId w:val="8"/>
  </w:num>
  <w:num w:numId="13" w16cid:durableId="1031490173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9B9"/>
    <w:rsid w:val="0000070F"/>
    <w:rsid w:val="000008A4"/>
    <w:rsid w:val="000022BE"/>
    <w:rsid w:val="00002AA8"/>
    <w:rsid w:val="00002B37"/>
    <w:rsid w:val="00003277"/>
    <w:rsid w:val="00003654"/>
    <w:rsid w:val="0000366F"/>
    <w:rsid w:val="00003AB8"/>
    <w:rsid w:val="00004075"/>
    <w:rsid w:val="00004E81"/>
    <w:rsid w:val="000052CD"/>
    <w:rsid w:val="000055F8"/>
    <w:rsid w:val="000058F6"/>
    <w:rsid w:val="00007098"/>
    <w:rsid w:val="00007585"/>
    <w:rsid w:val="00007797"/>
    <w:rsid w:val="00010A1A"/>
    <w:rsid w:val="00010D3D"/>
    <w:rsid w:val="000111C6"/>
    <w:rsid w:val="000118E5"/>
    <w:rsid w:val="00011CC2"/>
    <w:rsid w:val="000123BF"/>
    <w:rsid w:val="00013400"/>
    <w:rsid w:val="00013589"/>
    <w:rsid w:val="00014338"/>
    <w:rsid w:val="0001453C"/>
    <w:rsid w:val="0001591A"/>
    <w:rsid w:val="00016AFE"/>
    <w:rsid w:val="00016D30"/>
    <w:rsid w:val="00017826"/>
    <w:rsid w:val="0002019C"/>
    <w:rsid w:val="00021789"/>
    <w:rsid w:val="00021A5C"/>
    <w:rsid w:val="0002231D"/>
    <w:rsid w:val="00022F3D"/>
    <w:rsid w:val="000242F0"/>
    <w:rsid w:val="000247E7"/>
    <w:rsid w:val="00024836"/>
    <w:rsid w:val="000257C8"/>
    <w:rsid w:val="00025AFC"/>
    <w:rsid w:val="00026B83"/>
    <w:rsid w:val="00027641"/>
    <w:rsid w:val="00027BEF"/>
    <w:rsid w:val="00027DF5"/>
    <w:rsid w:val="00027F1E"/>
    <w:rsid w:val="0003076F"/>
    <w:rsid w:val="0003112E"/>
    <w:rsid w:val="00032067"/>
    <w:rsid w:val="00032540"/>
    <w:rsid w:val="000327A9"/>
    <w:rsid w:val="00032AB3"/>
    <w:rsid w:val="0003386B"/>
    <w:rsid w:val="00033C1F"/>
    <w:rsid w:val="00035D7B"/>
    <w:rsid w:val="00035F01"/>
    <w:rsid w:val="00036DAD"/>
    <w:rsid w:val="00037EE8"/>
    <w:rsid w:val="000400AB"/>
    <w:rsid w:val="00040CE5"/>
    <w:rsid w:val="00040E8C"/>
    <w:rsid w:val="00041BA7"/>
    <w:rsid w:val="00043265"/>
    <w:rsid w:val="0004344C"/>
    <w:rsid w:val="00043CA8"/>
    <w:rsid w:val="00043E33"/>
    <w:rsid w:val="000446B6"/>
    <w:rsid w:val="00044C49"/>
    <w:rsid w:val="00044E21"/>
    <w:rsid w:val="0004551F"/>
    <w:rsid w:val="00046C6B"/>
    <w:rsid w:val="00046C95"/>
    <w:rsid w:val="00046CCE"/>
    <w:rsid w:val="00046DCE"/>
    <w:rsid w:val="00046F03"/>
    <w:rsid w:val="000471F1"/>
    <w:rsid w:val="00051A86"/>
    <w:rsid w:val="00051B8D"/>
    <w:rsid w:val="00052326"/>
    <w:rsid w:val="00052BD0"/>
    <w:rsid w:val="000530DC"/>
    <w:rsid w:val="000544C2"/>
    <w:rsid w:val="000544FA"/>
    <w:rsid w:val="00054AFD"/>
    <w:rsid w:val="00055E18"/>
    <w:rsid w:val="000570DA"/>
    <w:rsid w:val="000570EE"/>
    <w:rsid w:val="00057486"/>
    <w:rsid w:val="00057671"/>
    <w:rsid w:val="00060265"/>
    <w:rsid w:val="000620C8"/>
    <w:rsid w:val="0006226B"/>
    <w:rsid w:val="0006256C"/>
    <w:rsid w:val="000628F1"/>
    <w:rsid w:val="00063CFE"/>
    <w:rsid w:val="00065FC2"/>
    <w:rsid w:val="000675C2"/>
    <w:rsid w:val="00067ACE"/>
    <w:rsid w:val="00067ED0"/>
    <w:rsid w:val="000706D4"/>
    <w:rsid w:val="00071870"/>
    <w:rsid w:val="00071C4D"/>
    <w:rsid w:val="00073139"/>
    <w:rsid w:val="00073685"/>
    <w:rsid w:val="000740A7"/>
    <w:rsid w:val="000745B7"/>
    <w:rsid w:val="00074D0E"/>
    <w:rsid w:val="000760C4"/>
    <w:rsid w:val="00076475"/>
    <w:rsid w:val="00076652"/>
    <w:rsid w:val="00076827"/>
    <w:rsid w:val="00076E24"/>
    <w:rsid w:val="00077492"/>
    <w:rsid w:val="00081650"/>
    <w:rsid w:val="0008165C"/>
    <w:rsid w:val="00082803"/>
    <w:rsid w:val="00082A45"/>
    <w:rsid w:val="00083838"/>
    <w:rsid w:val="000846F7"/>
    <w:rsid w:val="0008489B"/>
    <w:rsid w:val="00085FB4"/>
    <w:rsid w:val="000862C8"/>
    <w:rsid w:val="00086811"/>
    <w:rsid w:val="00087C72"/>
    <w:rsid w:val="00092868"/>
    <w:rsid w:val="00092D03"/>
    <w:rsid w:val="00092D53"/>
    <w:rsid w:val="00093A80"/>
    <w:rsid w:val="00094AC2"/>
    <w:rsid w:val="00094DF8"/>
    <w:rsid w:val="00095D82"/>
    <w:rsid w:val="0009607F"/>
    <w:rsid w:val="00096E14"/>
    <w:rsid w:val="0009785F"/>
    <w:rsid w:val="00097D0F"/>
    <w:rsid w:val="000A0B84"/>
    <w:rsid w:val="000A10E8"/>
    <w:rsid w:val="000A1406"/>
    <w:rsid w:val="000A174E"/>
    <w:rsid w:val="000A2362"/>
    <w:rsid w:val="000A2D90"/>
    <w:rsid w:val="000A2E28"/>
    <w:rsid w:val="000A3750"/>
    <w:rsid w:val="000A3D4D"/>
    <w:rsid w:val="000A6E2E"/>
    <w:rsid w:val="000A6FAB"/>
    <w:rsid w:val="000A78AD"/>
    <w:rsid w:val="000A7AC3"/>
    <w:rsid w:val="000A7CC8"/>
    <w:rsid w:val="000B0185"/>
    <w:rsid w:val="000B06C7"/>
    <w:rsid w:val="000B0B60"/>
    <w:rsid w:val="000B0C4D"/>
    <w:rsid w:val="000B138B"/>
    <w:rsid w:val="000B1E99"/>
    <w:rsid w:val="000B1F6E"/>
    <w:rsid w:val="000B41E1"/>
    <w:rsid w:val="000B482A"/>
    <w:rsid w:val="000B4B2B"/>
    <w:rsid w:val="000B4CB4"/>
    <w:rsid w:val="000B5718"/>
    <w:rsid w:val="000B626F"/>
    <w:rsid w:val="000B6AB0"/>
    <w:rsid w:val="000B6ADA"/>
    <w:rsid w:val="000B6FBD"/>
    <w:rsid w:val="000B72E3"/>
    <w:rsid w:val="000C0F50"/>
    <w:rsid w:val="000C1630"/>
    <w:rsid w:val="000C1A6E"/>
    <w:rsid w:val="000C1F3F"/>
    <w:rsid w:val="000C2316"/>
    <w:rsid w:val="000C26E5"/>
    <w:rsid w:val="000C27B2"/>
    <w:rsid w:val="000C35FD"/>
    <w:rsid w:val="000C4679"/>
    <w:rsid w:val="000C4716"/>
    <w:rsid w:val="000C544F"/>
    <w:rsid w:val="000C6048"/>
    <w:rsid w:val="000C629D"/>
    <w:rsid w:val="000C7077"/>
    <w:rsid w:val="000C711B"/>
    <w:rsid w:val="000C780A"/>
    <w:rsid w:val="000C7C8D"/>
    <w:rsid w:val="000C7F44"/>
    <w:rsid w:val="000D15A2"/>
    <w:rsid w:val="000D251A"/>
    <w:rsid w:val="000D3105"/>
    <w:rsid w:val="000D3768"/>
    <w:rsid w:val="000D37F9"/>
    <w:rsid w:val="000D47CE"/>
    <w:rsid w:val="000D5301"/>
    <w:rsid w:val="000D5889"/>
    <w:rsid w:val="000D70F3"/>
    <w:rsid w:val="000D7787"/>
    <w:rsid w:val="000D77A0"/>
    <w:rsid w:val="000E05C7"/>
    <w:rsid w:val="000E09F7"/>
    <w:rsid w:val="000E0EA1"/>
    <w:rsid w:val="000E10A5"/>
    <w:rsid w:val="000E12D3"/>
    <w:rsid w:val="000E1A0B"/>
    <w:rsid w:val="000E2452"/>
    <w:rsid w:val="000E27E9"/>
    <w:rsid w:val="000E3729"/>
    <w:rsid w:val="000E3D01"/>
    <w:rsid w:val="000E3F7B"/>
    <w:rsid w:val="000E5BD1"/>
    <w:rsid w:val="000E6243"/>
    <w:rsid w:val="000E66DD"/>
    <w:rsid w:val="000E6E50"/>
    <w:rsid w:val="000F0273"/>
    <w:rsid w:val="000F0287"/>
    <w:rsid w:val="000F053A"/>
    <w:rsid w:val="000F0A75"/>
    <w:rsid w:val="000F1A70"/>
    <w:rsid w:val="000F1C85"/>
    <w:rsid w:val="000F2049"/>
    <w:rsid w:val="000F2C13"/>
    <w:rsid w:val="000F2FC3"/>
    <w:rsid w:val="000F47EC"/>
    <w:rsid w:val="000F4990"/>
    <w:rsid w:val="000F4FF1"/>
    <w:rsid w:val="000F5404"/>
    <w:rsid w:val="000F59F2"/>
    <w:rsid w:val="000F610A"/>
    <w:rsid w:val="000F625A"/>
    <w:rsid w:val="000F67B1"/>
    <w:rsid w:val="000F6A64"/>
    <w:rsid w:val="000F7834"/>
    <w:rsid w:val="000F7DBD"/>
    <w:rsid w:val="000F7DE1"/>
    <w:rsid w:val="001000D6"/>
    <w:rsid w:val="001001FD"/>
    <w:rsid w:val="001002F9"/>
    <w:rsid w:val="00100922"/>
    <w:rsid w:val="001010DC"/>
    <w:rsid w:val="0010114A"/>
    <w:rsid w:val="00101305"/>
    <w:rsid w:val="00101348"/>
    <w:rsid w:val="001018FF"/>
    <w:rsid w:val="00101B9C"/>
    <w:rsid w:val="001026D8"/>
    <w:rsid w:val="001032A8"/>
    <w:rsid w:val="0010339F"/>
    <w:rsid w:val="001036BE"/>
    <w:rsid w:val="00104360"/>
    <w:rsid w:val="00105605"/>
    <w:rsid w:val="00105A83"/>
    <w:rsid w:val="00105DE3"/>
    <w:rsid w:val="00106799"/>
    <w:rsid w:val="00106A7D"/>
    <w:rsid w:val="00106E46"/>
    <w:rsid w:val="0010791D"/>
    <w:rsid w:val="00107D66"/>
    <w:rsid w:val="00110C86"/>
    <w:rsid w:val="001118CF"/>
    <w:rsid w:val="00111CBD"/>
    <w:rsid w:val="00112083"/>
    <w:rsid w:val="00112EE8"/>
    <w:rsid w:val="00114395"/>
    <w:rsid w:val="00114AAF"/>
    <w:rsid w:val="00116263"/>
    <w:rsid w:val="00116413"/>
    <w:rsid w:val="001171E8"/>
    <w:rsid w:val="0011749B"/>
    <w:rsid w:val="0011757B"/>
    <w:rsid w:val="00120724"/>
    <w:rsid w:val="001236C0"/>
    <w:rsid w:val="0012392D"/>
    <w:rsid w:val="0012453D"/>
    <w:rsid w:val="0012463C"/>
    <w:rsid w:val="00124AD7"/>
    <w:rsid w:val="0012523D"/>
    <w:rsid w:val="00126C8E"/>
    <w:rsid w:val="001305A8"/>
    <w:rsid w:val="001305E1"/>
    <w:rsid w:val="00130780"/>
    <w:rsid w:val="0013117E"/>
    <w:rsid w:val="00132609"/>
    <w:rsid w:val="00133523"/>
    <w:rsid w:val="00134754"/>
    <w:rsid w:val="001349AB"/>
    <w:rsid w:val="001349CB"/>
    <w:rsid w:val="00134D4E"/>
    <w:rsid w:val="00134F5B"/>
    <w:rsid w:val="001361D4"/>
    <w:rsid w:val="0013683C"/>
    <w:rsid w:val="00136B3E"/>
    <w:rsid w:val="00140DD6"/>
    <w:rsid w:val="00141901"/>
    <w:rsid w:val="001427BA"/>
    <w:rsid w:val="00142993"/>
    <w:rsid w:val="00143473"/>
    <w:rsid w:val="0014402B"/>
    <w:rsid w:val="0014530C"/>
    <w:rsid w:val="00145332"/>
    <w:rsid w:val="00146F31"/>
    <w:rsid w:val="001472A4"/>
    <w:rsid w:val="00147694"/>
    <w:rsid w:val="00147AD9"/>
    <w:rsid w:val="00150256"/>
    <w:rsid w:val="001521C5"/>
    <w:rsid w:val="001525F1"/>
    <w:rsid w:val="0015294E"/>
    <w:rsid w:val="00152C99"/>
    <w:rsid w:val="00152FBB"/>
    <w:rsid w:val="001553EC"/>
    <w:rsid w:val="00155A85"/>
    <w:rsid w:val="001570D2"/>
    <w:rsid w:val="0015796C"/>
    <w:rsid w:val="00157AF1"/>
    <w:rsid w:val="001605E9"/>
    <w:rsid w:val="001608DA"/>
    <w:rsid w:val="00161671"/>
    <w:rsid w:val="00161C50"/>
    <w:rsid w:val="00163518"/>
    <w:rsid w:val="001636D0"/>
    <w:rsid w:val="001644D6"/>
    <w:rsid w:val="00164976"/>
    <w:rsid w:val="00164A1A"/>
    <w:rsid w:val="00164C8B"/>
    <w:rsid w:val="00164E49"/>
    <w:rsid w:val="001651D8"/>
    <w:rsid w:val="00165B51"/>
    <w:rsid w:val="00165F40"/>
    <w:rsid w:val="00167483"/>
    <w:rsid w:val="001674CC"/>
    <w:rsid w:val="00167590"/>
    <w:rsid w:val="00167859"/>
    <w:rsid w:val="00167E39"/>
    <w:rsid w:val="00167E7D"/>
    <w:rsid w:val="0017054E"/>
    <w:rsid w:val="0017092A"/>
    <w:rsid w:val="00171A9D"/>
    <w:rsid w:val="00171B0E"/>
    <w:rsid w:val="00173901"/>
    <w:rsid w:val="0017397C"/>
    <w:rsid w:val="00173F0A"/>
    <w:rsid w:val="00174066"/>
    <w:rsid w:val="00174623"/>
    <w:rsid w:val="00174A20"/>
    <w:rsid w:val="00174C95"/>
    <w:rsid w:val="00174CC1"/>
    <w:rsid w:val="00175B87"/>
    <w:rsid w:val="00175C02"/>
    <w:rsid w:val="00176000"/>
    <w:rsid w:val="0017711D"/>
    <w:rsid w:val="0018122F"/>
    <w:rsid w:val="00182A20"/>
    <w:rsid w:val="00182BF9"/>
    <w:rsid w:val="001830E0"/>
    <w:rsid w:val="0018313D"/>
    <w:rsid w:val="00183A83"/>
    <w:rsid w:val="00183DEF"/>
    <w:rsid w:val="00184853"/>
    <w:rsid w:val="001853F8"/>
    <w:rsid w:val="00185646"/>
    <w:rsid w:val="00185D45"/>
    <w:rsid w:val="00186FBE"/>
    <w:rsid w:val="001878B9"/>
    <w:rsid w:val="00187926"/>
    <w:rsid w:val="0019086A"/>
    <w:rsid w:val="00190AA0"/>
    <w:rsid w:val="001921E7"/>
    <w:rsid w:val="00192727"/>
    <w:rsid w:val="00192796"/>
    <w:rsid w:val="00193091"/>
    <w:rsid w:val="0019454D"/>
    <w:rsid w:val="00194981"/>
    <w:rsid w:val="00194FCC"/>
    <w:rsid w:val="001952ED"/>
    <w:rsid w:val="00195336"/>
    <w:rsid w:val="001953F6"/>
    <w:rsid w:val="001964D8"/>
    <w:rsid w:val="0019760B"/>
    <w:rsid w:val="001A0DB4"/>
    <w:rsid w:val="001A0FAA"/>
    <w:rsid w:val="001A1BF3"/>
    <w:rsid w:val="001A21EE"/>
    <w:rsid w:val="001A259F"/>
    <w:rsid w:val="001A3A44"/>
    <w:rsid w:val="001A5284"/>
    <w:rsid w:val="001A59DB"/>
    <w:rsid w:val="001A5C2F"/>
    <w:rsid w:val="001A62DC"/>
    <w:rsid w:val="001A62E6"/>
    <w:rsid w:val="001A72C4"/>
    <w:rsid w:val="001A77D1"/>
    <w:rsid w:val="001B0673"/>
    <w:rsid w:val="001B13B5"/>
    <w:rsid w:val="001B1677"/>
    <w:rsid w:val="001B18BC"/>
    <w:rsid w:val="001B20F8"/>
    <w:rsid w:val="001B2866"/>
    <w:rsid w:val="001B287F"/>
    <w:rsid w:val="001B2928"/>
    <w:rsid w:val="001B3025"/>
    <w:rsid w:val="001B43D8"/>
    <w:rsid w:val="001B51C8"/>
    <w:rsid w:val="001B6121"/>
    <w:rsid w:val="001B7104"/>
    <w:rsid w:val="001B76B1"/>
    <w:rsid w:val="001B77DD"/>
    <w:rsid w:val="001B7DCD"/>
    <w:rsid w:val="001C0212"/>
    <w:rsid w:val="001C05F7"/>
    <w:rsid w:val="001C0A4C"/>
    <w:rsid w:val="001C0F04"/>
    <w:rsid w:val="001C1158"/>
    <w:rsid w:val="001C12B3"/>
    <w:rsid w:val="001C1E35"/>
    <w:rsid w:val="001C22BD"/>
    <w:rsid w:val="001C28C4"/>
    <w:rsid w:val="001C28D6"/>
    <w:rsid w:val="001C2943"/>
    <w:rsid w:val="001C2EE5"/>
    <w:rsid w:val="001C36EA"/>
    <w:rsid w:val="001C50AD"/>
    <w:rsid w:val="001C5D53"/>
    <w:rsid w:val="001C6B13"/>
    <w:rsid w:val="001C6E27"/>
    <w:rsid w:val="001C7125"/>
    <w:rsid w:val="001D0941"/>
    <w:rsid w:val="001D1369"/>
    <w:rsid w:val="001D150E"/>
    <w:rsid w:val="001D1CB9"/>
    <w:rsid w:val="001D1FAC"/>
    <w:rsid w:val="001D2122"/>
    <w:rsid w:val="001D3A73"/>
    <w:rsid w:val="001D3B61"/>
    <w:rsid w:val="001D435D"/>
    <w:rsid w:val="001D435E"/>
    <w:rsid w:val="001D48A3"/>
    <w:rsid w:val="001D56AE"/>
    <w:rsid w:val="001D6C45"/>
    <w:rsid w:val="001D6CE2"/>
    <w:rsid w:val="001D741E"/>
    <w:rsid w:val="001D78D9"/>
    <w:rsid w:val="001D7DD2"/>
    <w:rsid w:val="001E0661"/>
    <w:rsid w:val="001E1149"/>
    <w:rsid w:val="001E477B"/>
    <w:rsid w:val="001E4B96"/>
    <w:rsid w:val="001E53E8"/>
    <w:rsid w:val="001E5589"/>
    <w:rsid w:val="001E5706"/>
    <w:rsid w:val="001E580A"/>
    <w:rsid w:val="001E5CA2"/>
    <w:rsid w:val="001E5D1D"/>
    <w:rsid w:val="001E6805"/>
    <w:rsid w:val="001E6E49"/>
    <w:rsid w:val="001E7AA0"/>
    <w:rsid w:val="001F10F4"/>
    <w:rsid w:val="001F33F0"/>
    <w:rsid w:val="001F34E9"/>
    <w:rsid w:val="001F51F0"/>
    <w:rsid w:val="001F62CE"/>
    <w:rsid w:val="001F62EF"/>
    <w:rsid w:val="00200609"/>
    <w:rsid w:val="0020148A"/>
    <w:rsid w:val="00201A12"/>
    <w:rsid w:val="00201E9B"/>
    <w:rsid w:val="00201FD7"/>
    <w:rsid w:val="00202B50"/>
    <w:rsid w:val="00202E7D"/>
    <w:rsid w:val="002044D7"/>
    <w:rsid w:val="00204E96"/>
    <w:rsid w:val="00206C05"/>
    <w:rsid w:val="00207706"/>
    <w:rsid w:val="00207C9D"/>
    <w:rsid w:val="00207CBF"/>
    <w:rsid w:val="00207FDB"/>
    <w:rsid w:val="002107D9"/>
    <w:rsid w:val="00212509"/>
    <w:rsid w:val="00212ADF"/>
    <w:rsid w:val="00212B24"/>
    <w:rsid w:val="002131BA"/>
    <w:rsid w:val="00213F7A"/>
    <w:rsid w:val="00214C0B"/>
    <w:rsid w:val="002153B2"/>
    <w:rsid w:val="00217A69"/>
    <w:rsid w:val="00217D8D"/>
    <w:rsid w:val="00220684"/>
    <w:rsid w:val="00220AF1"/>
    <w:rsid w:val="002213EE"/>
    <w:rsid w:val="00221806"/>
    <w:rsid w:val="00221810"/>
    <w:rsid w:val="00221B12"/>
    <w:rsid w:val="00222932"/>
    <w:rsid w:val="002229C9"/>
    <w:rsid w:val="00222EC0"/>
    <w:rsid w:val="002234AD"/>
    <w:rsid w:val="0022428E"/>
    <w:rsid w:val="00224DC9"/>
    <w:rsid w:val="002262DD"/>
    <w:rsid w:val="00230018"/>
    <w:rsid w:val="00231252"/>
    <w:rsid w:val="00232757"/>
    <w:rsid w:val="00232BDD"/>
    <w:rsid w:val="002332C2"/>
    <w:rsid w:val="00233594"/>
    <w:rsid w:val="002342A0"/>
    <w:rsid w:val="0023461A"/>
    <w:rsid w:val="0023575D"/>
    <w:rsid w:val="002362B6"/>
    <w:rsid w:val="00240571"/>
    <w:rsid w:val="00242C7A"/>
    <w:rsid w:val="00242D19"/>
    <w:rsid w:val="0024498D"/>
    <w:rsid w:val="00244A90"/>
    <w:rsid w:val="002452DF"/>
    <w:rsid w:val="0024547C"/>
    <w:rsid w:val="00246F2D"/>
    <w:rsid w:val="0024722B"/>
    <w:rsid w:val="00250A22"/>
    <w:rsid w:val="00251DC0"/>
    <w:rsid w:val="00251F55"/>
    <w:rsid w:val="00253AE8"/>
    <w:rsid w:val="00254599"/>
    <w:rsid w:val="00254C06"/>
    <w:rsid w:val="00254CB4"/>
    <w:rsid w:val="00255EA7"/>
    <w:rsid w:val="002566A5"/>
    <w:rsid w:val="002568A9"/>
    <w:rsid w:val="002569A0"/>
    <w:rsid w:val="002569A1"/>
    <w:rsid w:val="00256C1F"/>
    <w:rsid w:val="002571BD"/>
    <w:rsid w:val="0025735E"/>
    <w:rsid w:val="00257846"/>
    <w:rsid w:val="002601D8"/>
    <w:rsid w:val="00262EA3"/>
    <w:rsid w:val="00262F17"/>
    <w:rsid w:val="0026333F"/>
    <w:rsid w:val="0026367B"/>
    <w:rsid w:val="0026395F"/>
    <w:rsid w:val="00264D0F"/>
    <w:rsid w:val="00264E15"/>
    <w:rsid w:val="00266E3F"/>
    <w:rsid w:val="00270789"/>
    <w:rsid w:val="00270A32"/>
    <w:rsid w:val="00270FBC"/>
    <w:rsid w:val="00271241"/>
    <w:rsid w:val="00272637"/>
    <w:rsid w:val="00273DF9"/>
    <w:rsid w:val="00274703"/>
    <w:rsid w:val="00274764"/>
    <w:rsid w:val="0027495E"/>
    <w:rsid w:val="00275264"/>
    <w:rsid w:val="00276009"/>
    <w:rsid w:val="00276EDD"/>
    <w:rsid w:val="002775E8"/>
    <w:rsid w:val="002778EB"/>
    <w:rsid w:val="00280C54"/>
    <w:rsid w:val="00280CD5"/>
    <w:rsid w:val="002814F4"/>
    <w:rsid w:val="00281EF4"/>
    <w:rsid w:val="00282BD2"/>
    <w:rsid w:val="00282BE7"/>
    <w:rsid w:val="002830BA"/>
    <w:rsid w:val="00284271"/>
    <w:rsid w:val="0028684F"/>
    <w:rsid w:val="00286869"/>
    <w:rsid w:val="00287A7D"/>
    <w:rsid w:val="00290005"/>
    <w:rsid w:val="002905C2"/>
    <w:rsid w:val="00290D47"/>
    <w:rsid w:val="00290E73"/>
    <w:rsid w:val="002924FF"/>
    <w:rsid w:val="00292A56"/>
    <w:rsid w:val="00292AF3"/>
    <w:rsid w:val="00292C3E"/>
    <w:rsid w:val="00293837"/>
    <w:rsid w:val="002938D6"/>
    <w:rsid w:val="0029403E"/>
    <w:rsid w:val="00294971"/>
    <w:rsid w:val="00295110"/>
    <w:rsid w:val="002966CC"/>
    <w:rsid w:val="00296E43"/>
    <w:rsid w:val="002971BF"/>
    <w:rsid w:val="00297526"/>
    <w:rsid w:val="00297C40"/>
    <w:rsid w:val="002A0248"/>
    <w:rsid w:val="002A0454"/>
    <w:rsid w:val="002A07AF"/>
    <w:rsid w:val="002A1908"/>
    <w:rsid w:val="002A1AD0"/>
    <w:rsid w:val="002A28AE"/>
    <w:rsid w:val="002A51AD"/>
    <w:rsid w:val="002A5EC3"/>
    <w:rsid w:val="002A6941"/>
    <w:rsid w:val="002B2393"/>
    <w:rsid w:val="002B25D8"/>
    <w:rsid w:val="002B2F32"/>
    <w:rsid w:val="002B3381"/>
    <w:rsid w:val="002B4507"/>
    <w:rsid w:val="002B4673"/>
    <w:rsid w:val="002B54A6"/>
    <w:rsid w:val="002B5ADD"/>
    <w:rsid w:val="002B6174"/>
    <w:rsid w:val="002B64CB"/>
    <w:rsid w:val="002B7850"/>
    <w:rsid w:val="002B7AD2"/>
    <w:rsid w:val="002C058C"/>
    <w:rsid w:val="002C14D3"/>
    <w:rsid w:val="002C1D61"/>
    <w:rsid w:val="002C2626"/>
    <w:rsid w:val="002C2AFF"/>
    <w:rsid w:val="002C3295"/>
    <w:rsid w:val="002C3567"/>
    <w:rsid w:val="002C4012"/>
    <w:rsid w:val="002C4AF3"/>
    <w:rsid w:val="002C4DFD"/>
    <w:rsid w:val="002C53F4"/>
    <w:rsid w:val="002C5585"/>
    <w:rsid w:val="002C5586"/>
    <w:rsid w:val="002C5653"/>
    <w:rsid w:val="002C5A11"/>
    <w:rsid w:val="002C5EA5"/>
    <w:rsid w:val="002C7311"/>
    <w:rsid w:val="002C79C3"/>
    <w:rsid w:val="002D0E41"/>
    <w:rsid w:val="002D20B5"/>
    <w:rsid w:val="002D28D8"/>
    <w:rsid w:val="002D331A"/>
    <w:rsid w:val="002D3C30"/>
    <w:rsid w:val="002D48E9"/>
    <w:rsid w:val="002D57A4"/>
    <w:rsid w:val="002D6F72"/>
    <w:rsid w:val="002D725D"/>
    <w:rsid w:val="002D7C16"/>
    <w:rsid w:val="002E02F4"/>
    <w:rsid w:val="002E0E23"/>
    <w:rsid w:val="002E0F47"/>
    <w:rsid w:val="002E384E"/>
    <w:rsid w:val="002E3E55"/>
    <w:rsid w:val="002E4A73"/>
    <w:rsid w:val="002E4AA2"/>
    <w:rsid w:val="002E570D"/>
    <w:rsid w:val="002E64AD"/>
    <w:rsid w:val="002E75B8"/>
    <w:rsid w:val="002E77FF"/>
    <w:rsid w:val="002E79AB"/>
    <w:rsid w:val="002E7D46"/>
    <w:rsid w:val="002E7DE1"/>
    <w:rsid w:val="002F0240"/>
    <w:rsid w:val="002F22D0"/>
    <w:rsid w:val="002F23E3"/>
    <w:rsid w:val="002F2473"/>
    <w:rsid w:val="002F2BBB"/>
    <w:rsid w:val="002F2BFA"/>
    <w:rsid w:val="002F3293"/>
    <w:rsid w:val="002F3D4C"/>
    <w:rsid w:val="002F3D6A"/>
    <w:rsid w:val="002F5134"/>
    <w:rsid w:val="002F61FB"/>
    <w:rsid w:val="002F7024"/>
    <w:rsid w:val="002F70FA"/>
    <w:rsid w:val="003002EA"/>
    <w:rsid w:val="003019C4"/>
    <w:rsid w:val="00301DA4"/>
    <w:rsid w:val="0030286A"/>
    <w:rsid w:val="00303AB2"/>
    <w:rsid w:val="00303CCE"/>
    <w:rsid w:val="00303EF5"/>
    <w:rsid w:val="003055A9"/>
    <w:rsid w:val="00305EE2"/>
    <w:rsid w:val="00307969"/>
    <w:rsid w:val="003104C8"/>
    <w:rsid w:val="0031098E"/>
    <w:rsid w:val="00313073"/>
    <w:rsid w:val="00313B1D"/>
    <w:rsid w:val="00314414"/>
    <w:rsid w:val="00314939"/>
    <w:rsid w:val="00314D22"/>
    <w:rsid w:val="00314FEE"/>
    <w:rsid w:val="00316EEE"/>
    <w:rsid w:val="00317570"/>
    <w:rsid w:val="00317BE9"/>
    <w:rsid w:val="00321AC9"/>
    <w:rsid w:val="003228AC"/>
    <w:rsid w:val="00322D36"/>
    <w:rsid w:val="00323365"/>
    <w:rsid w:val="00324130"/>
    <w:rsid w:val="00324316"/>
    <w:rsid w:val="00324489"/>
    <w:rsid w:val="00325CF8"/>
    <w:rsid w:val="0032765F"/>
    <w:rsid w:val="003277D1"/>
    <w:rsid w:val="00327A32"/>
    <w:rsid w:val="00327FB1"/>
    <w:rsid w:val="00331C2F"/>
    <w:rsid w:val="00331CF3"/>
    <w:rsid w:val="00332A81"/>
    <w:rsid w:val="00333398"/>
    <w:rsid w:val="003335DA"/>
    <w:rsid w:val="00333A2B"/>
    <w:rsid w:val="003343A2"/>
    <w:rsid w:val="0033460B"/>
    <w:rsid w:val="00334F65"/>
    <w:rsid w:val="0033533D"/>
    <w:rsid w:val="003354A2"/>
    <w:rsid w:val="003354C8"/>
    <w:rsid w:val="00336A8F"/>
    <w:rsid w:val="003376EF"/>
    <w:rsid w:val="003378C3"/>
    <w:rsid w:val="00340176"/>
    <w:rsid w:val="0034019B"/>
    <w:rsid w:val="0034026E"/>
    <w:rsid w:val="00340B6C"/>
    <w:rsid w:val="00341799"/>
    <w:rsid w:val="0034296D"/>
    <w:rsid w:val="0034333E"/>
    <w:rsid w:val="0034350A"/>
    <w:rsid w:val="00343534"/>
    <w:rsid w:val="003435F0"/>
    <w:rsid w:val="0034387B"/>
    <w:rsid w:val="0034388D"/>
    <w:rsid w:val="00343B5F"/>
    <w:rsid w:val="00344A95"/>
    <w:rsid w:val="003450CE"/>
    <w:rsid w:val="003473DD"/>
    <w:rsid w:val="003476D6"/>
    <w:rsid w:val="00347B06"/>
    <w:rsid w:val="00347C7C"/>
    <w:rsid w:val="00347CB6"/>
    <w:rsid w:val="00347D3F"/>
    <w:rsid w:val="00347DF8"/>
    <w:rsid w:val="003503E9"/>
    <w:rsid w:val="003515F6"/>
    <w:rsid w:val="00353007"/>
    <w:rsid w:val="003532DD"/>
    <w:rsid w:val="00353396"/>
    <w:rsid w:val="003537C0"/>
    <w:rsid w:val="003539EF"/>
    <w:rsid w:val="00353C7E"/>
    <w:rsid w:val="0035447C"/>
    <w:rsid w:val="003559D2"/>
    <w:rsid w:val="00355B0B"/>
    <w:rsid w:val="00355D2C"/>
    <w:rsid w:val="00356C42"/>
    <w:rsid w:val="00356CF3"/>
    <w:rsid w:val="00356FA0"/>
    <w:rsid w:val="0035704E"/>
    <w:rsid w:val="0035711D"/>
    <w:rsid w:val="00360977"/>
    <w:rsid w:val="003632E7"/>
    <w:rsid w:val="0036430D"/>
    <w:rsid w:val="003645DA"/>
    <w:rsid w:val="00364B28"/>
    <w:rsid w:val="00364B6B"/>
    <w:rsid w:val="00365296"/>
    <w:rsid w:val="0036534B"/>
    <w:rsid w:val="00365700"/>
    <w:rsid w:val="00366FE0"/>
    <w:rsid w:val="003671E1"/>
    <w:rsid w:val="00367F32"/>
    <w:rsid w:val="00370D7B"/>
    <w:rsid w:val="003713C6"/>
    <w:rsid w:val="0037175E"/>
    <w:rsid w:val="00371BA1"/>
    <w:rsid w:val="003721E7"/>
    <w:rsid w:val="00372749"/>
    <w:rsid w:val="00372B9B"/>
    <w:rsid w:val="003737F5"/>
    <w:rsid w:val="00374DE0"/>
    <w:rsid w:val="00375B98"/>
    <w:rsid w:val="00376209"/>
    <w:rsid w:val="00376580"/>
    <w:rsid w:val="0037724E"/>
    <w:rsid w:val="00377CF0"/>
    <w:rsid w:val="00380629"/>
    <w:rsid w:val="003818D6"/>
    <w:rsid w:val="003821B9"/>
    <w:rsid w:val="00382252"/>
    <w:rsid w:val="00386568"/>
    <w:rsid w:val="00386AA7"/>
    <w:rsid w:val="00386F89"/>
    <w:rsid w:val="003875B7"/>
    <w:rsid w:val="00390262"/>
    <w:rsid w:val="003909D4"/>
    <w:rsid w:val="003909F4"/>
    <w:rsid w:val="00390E5A"/>
    <w:rsid w:val="00390F1B"/>
    <w:rsid w:val="00390FD2"/>
    <w:rsid w:val="0039227E"/>
    <w:rsid w:val="00392884"/>
    <w:rsid w:val="00392AF3"/>
    <w:rsid w:val="00393EBF"/>
    <w:rsid w:val="003943C7"/>
    <w:rsid w:val="003944DD"/>
    <w:rsid w:val="00394B90"/>
    <w:rsid w:val="00395CED"/>
    <w:rsid w:val="00395FF5"/>
    <w:rsid w:val="00397835"/>
    <w:rsid w:val="00397E6E"/>
    <w:rsid w:val="00397FA3"/>
    <w:rsid w:val="003A1D7D"/>
    <w:rsid w:val="003A1FE6"/>
    <w:rsid w:val="003A2778"/>
    <w:rsid w:val="003A2CAB"/>
    <w:rsid w:val="003A3B88"/>
    <w:rsid w:val="003A418C"/>
    <w:rsid w:val="003A57AF"/>
    <w:rsid w:val="003A57E0"/>
    <w:rsid w:val="003A5AC0"/>
    <w:rsid w:val="003A5BBE"/>
    <w:rsid w:val="003A5C60"/>
    <w:rsid w:val="003A64F5"/>
    <w:rsid w:val="003A6D0C"/>
    <w:rsid w:val="003A6F5C"/>
    <w:rsid w:val="003A705C"/>
    <w:rsid w:val="003B01DE"/>
    <w:rsid w:val="003B04BA"/>
    <w:rsid w:val="003B05FF"/>
    <w:rsid w:val="003B11AC"/>
    <w:rsid w:val="003B16F2"/>
    <w:rsid w:val="003B1B37"/>
    <w:rsid w:val="003B2155"/>
    <w:rsid w:val="003B269E"/>
    <w:rsid w:val="003B2F6C"/>
    <w:rsid w:val="003B3E76"/>
    <w:rsid w:val="003B43F1"/>
    <w:rsid w:val="003B45B4"/>
    <w:rsid w:val="003B4767"/>
    <w:rsid w:val="003B641E"/>
    <w:rsid w:val="003B6432"/>
    <w:rsid w:val="003B6B60"/>
    <w:rsid w:val="003B772E"/>
    <w:rsid w:val="003B7F0D"/>
    <w:rsid w:val="003C0029"/>
    <w:rsid w:val="003C2A0A"/>
    <w:rsid w:val="003C3304"/>
    <w:rsid w:val="003C38DD"/>
    <w:rsid w:val="003C3BC9"/>
    <w:rsid w:val="003C4E17"/>
    <w:rsid w:val="003C54E0"/>
    <w:rsid w:val="003C5A93"/>
    <w:rsid w:val="003C5B70"/>
    <w:rsid w:val="003C5ED6"/>
    <w:rsid w:val="003C64B1"/>
    <w:rsid w:val="003C6695"/>
    <w:rsid w:val="003D03CE"/>
    <w:rsid w:val="003D060D"/>
    <w:rsid w:val="003D0747"/>
    <w:rsid w:val="003D30B0"/>
    <w:rsid w:val="003D32BD"/>
    <w:rsid w:val="003D3722"/>
    <w:rsid w:val="003D409F"/>
    <w:rsid w:val="003D510E"/>
    <w:rsid w:val="003D5FEB"/>
    <w:rsid w:val="003D61AA"/>
    <w:rsid w:val="003D6E02"/>
    <w:rsid w:val="003D73DD"/>
    <w:rsid w:val="003D7B16"/>
    <w:rsid w:val="003E0C3D"/>
    <w:rsid w:val="003E0DC9"/>
    <w:rsid w:val="003E109D"/>
    <w:rsid w:val="003E1655"/>
    <w:rsid w:val="003E1C63"/>
    <w:rsid w:val="003E1C8E"/>
    <w:rsid w:val="003E225B"/>
    <w:rsid w:val="003E2E08"/>
    <w:rsid w:val="003E344B"/>
    <w:rsid w:val="003E3970"/>
    <w:rsid w:val="003E5F87"/>
    <w:rsid w:val="003E7160"/>
    <w:rsid w:val="003E79FB"/>
    <w:rsid w:val="003E7C0A"/>
    <w:rsid w:val="003E7F36"/>
    <w:rsid w:val="003F0CDE"/>
    <w:rsid w:val="003F11B2"/>
    <w:rsid w:val="003F129C"/>
    <w:rsid w:val="003F15A7"/>
    <w:rsid w:val="003F15CD"/>
    <w:rsid w:val="003F1D18"/>
    <w:rsid w:val="003F280C"/>
    <w:rsid w:val="003F2AEE"/>
    <w:rsid w:val="003F2DDD"/>
    <w:rsid w:val="003F31F1"/>
    <w:rsid w:val="003F3D4A"/>
    <w:rsid w:val="003F4540"/>
    <w:rsid w:val="003F4B1A"/>
    <w:rsid w:val="003F66DF"/>
    <w:rsid w:val="003F6C8B"/>
    <w:rsid w:val="003F6FB7"/>
    <w:rsid w:val="003F7046"/>
    <w:rsid w:val="003F7779"/>
    <w:rsid w:val="003F79C4"/>
    <w:rsid w:val="003F7A44"/>
    <w:rsid w:val="00400916"/>
    <w:rsid w:val="004009B8"/>
    <w:rsid w:val="00401423"/>
    <w:rsid w:val="00402F52"/>
    <w:rsid w:val="004030F8"/>
    <w:rsid w:val="00403220"/>
    <w:rsid w:val="004057AA"/>
    <w:rsid w:val="0040597E"/>
    <w:rsid w:val="00405E4A"/>
    <w:rsid w:val="00405F32"/>
    <w:rsid w:val="00405F4B"/>
    <w:rsid w:val="00407258"/>
    <w:rsid w:val="004112B6"/>
    <w:rsid w:val="00411DCA"/>
    <w:rsid w:val="00411EF7"/>
    <w:rsid w:val="004127CC"/>
    <w:rsid w:val="00412BFC"/>
    <w:rsid w:val="00412F29"/>
    <w:rsid w:val="004142A4"/>
    <w:rsid w:val="00414917"/>
    <w:rsid w:val="00415AE3"/>
    <w:rsid w:val="00415AFA"/>
    <w:rsid w:val="00416ACC"/>
    <w:rsid w:val="00417262"/>
    <w:rsid w:val="00417454"/>
    <w:rsid w:val="00417925"/>
    <w:rsid w:val="00417B84"/>
    <w:rsid w:val="00417F8E"/>
    <w:rsid w:val="004201EE"/>
    <w:rsid w:val="0042055B"/>
    <w:rsid w:val="00420838"/>
    <w:rsid w:val="00420E74"/>
    <w:rsid w:val="004212B0"/>
    <w:rsid w:val="00421773"/>
    <w:rsid w:val="00421B3F"/>
    <w:rsid w:val="004226A0"/>
    <w:rsid w:val="0042272E"/>
    <w:rsid w:val="0042320F"/>
    <w:rsid w:val="00423F67"/>
    <w:rsid w:val="0042450B"/>
    <w:rsid w:val="00424A82"/>
    <w:rsid w:val="00424B27"/>
    <w:rsid w:val="00424E44"/>
    <w:rsid w:val="00425347"/>
    <w:rsid w:val="00425783"/>
    <w:rsid w:val="00426933"/>
    <w:rsid w:val="004269A7"/>
    <w:rsid w:val="0042709F"/>
    <w:rsid w:val="00427BF5"/>
    <w:rsid w:val="004307DC"/>
    <w:rsid w:val="00430833"/>
    <w:rsid w:val="00431412"/>
    <w:rsid w:val="00432A00"/>
    <w:rsid w:val="00432F11"/>
    <w:rsid w:val="004341A4"/>
    <w:rsid w:val="004343FD"/>
    <w:rsid w:val="00434BE2"/>
    <w:rsid w:val="004351DD"/>
    <w:rsid w:val="00436257"/>
    <w:rsid w:val="00436656"/>
    <w:rsid w:val="00436B76"/>
    <w:rsid w:val="0043713D"/>
    <w:rsid w:val="00437CA2"/>
    <w:rsid w:val="00440402"/>
    <w:rsid w:val="00441626"/>
    <w:rsid w:val="00441A53"/>
    <w:rsid w:val="0044253C"/>
    <w:rsid w:val="004427E7"/>
    <w:rsid w:val="00443588"/>
    <w:rsid w:val="0044405D"/>
    <w:rsid w:val="00444587"/>
    <w:rsid w:val="0044518C"/>
    <w:rsid w:val="00445E5C"/>
    <w:rsid w:val="00446206"/>
    <w:rsid w:val="00447F67"/>
    <w:rsid w:val="00450B7C"/>
    <w:rsid w:val="00450F43"/>
    <w:rsid w:val="004520E8"/>
    <w:rsid w:val="0045367A"/>
    <w:rsid w:val="00453E26"/>
    <w:rsid w:val="004544AD"/>
    <w:rsid w:val="00454DAE"/>
    <w:rsid w:val="00454FBA"/>
    <w:rsid w:val="00455FBD"/>
    <w:rsid w:val="00456405"/>
    <w:rsid w:val="00457AC9"/>
    <w:rsid w:val="00457BE7"/>
    <w:rsid w:val="00460298"/>
    <w:rsid w:val="00460894"/>
    <w:rsid w:val="00462176"/>
    <w:rsid w:val="00462565"/>
    <w:rsid w:val="00462F1C"/>
    <w:rsid w:val="0046328A"/>
    <w:rsid w:val="00463AC0"/>
    <w:rsid w:val="00463B91"/>
    <w:rsid w:val="004640BA"/>
    <w:rsid w:val="00464D4A"/>
    <w:rsid w:val="004657F3"/>
    <w:rsid w:val="004658C4"/>
    <w:rsid w:val="00466C22"/>
    <w:rsid w:val="00466ED7"/>
    <w:rsid w:val="00466F83"/>
    <w:rsid w:val="004677D0"/>
    <w:rsid w:val="00467EBE"/>
    <w:rsid w:val="004704F7"/>
    <w:rsid w:val="00471C40"/>
    <w:rsid w:val="004729F2"/>
    <w:rsid w:val="0047354A"/>
    <w:rsid w:val="00473898"/>
    <w:rsid w:val="00473DF7"/>
    <w:rsid w:val="00474846"/>
    <w:rsid w:val="00474B77"/>
    <w:rsid w:val="004763ED"/>
    <w:rsid w:val="00476CE2"/>
    <w:rsid w:val="00477017"/>
    <w:rsid w:val="00477368"/>
    <w:rsid w:val="004779BF"/>
    <w:rsid w:val="00477D1E"/>
    <w:rsid w:val="004809E7"/>
    <w:rsid w:val="00481737"/>
    <w:rsid w:val="004818B1"/>
    <w:rsid w:val="00481AD0"/>
    <w:rsid w:val="00481B08"/>
    <w:rsid w:val="00481B8E"/>
    <w:rsid w:val="00481D29"/>
    <w:rsid w:val="00481E9F"/>
    <w:rsid w:val="00484139"/>
    <w:rsid w:val="004848D5"/>
    <w:rsid w:val="00485B19"/>
    <w:rsid w:val="004863CF"/>
    <w:rsid w:val="00486612"/>
    <w:rsid w:val="00486868"/>
    <w:rsid w:val="004875AA"/>
    <w:rsid w:val="0048771C"/>
    <w:rsid w:val="004902CA"/>
    <w:rsid w:val="00490C99"/>
    <w:rsid w:val="0049139C"/>
    <w:rsid w:val="00492693"/>
    <w:rsid w:val="004930C4"/>
    <w:rsid w:val="0049450B"/>
    <w:rsid w:val="0049459D"/>
    <w:rsid w:val="00495035"/>
    <w:rsid w:val="0049545C"/>
    <w:rsid w:val="004968CB"/>
    <w:rsid w:val="00496FB3"/>
    <w:rsid w:val="004972D4"/>
    <w:rsid w:val="00497D66"/>
    <w:rsid w:val="004A0451"/>
    <w:rsid w:val="004A0A40"/>
    <w:rsid w:val="004A111A"/>
    <w:rsid w:val="004A1267"/>
    <w:rsid w:val="004A1488"/>
    <w:rsid w:val="004A1C09"/>
    <w:rsid w:val="004A25E7"/>
    <w:rsid w:val="004A28C4"/>
    <w:rsid w:val="004A32E6"/>
    <w:rsid w:val="004A43CF"/>
    <w:rsid w:val="004A4DFC"/>
    <w:rsid w:val="004A6007"/>
    <w:rsid w:val="004B042C"/>
    <w:rsid w:val="004B09EC"/>
    <w:rsid w:val="004B2BC4"/>
    <w:rsid w:val="004B2F60"/>
    <w:rsid w:val="004B39ED"/>
    <w:rsid w:val="004B4697"/>
    <w:rsid w:val="004B471C"/>
    <w:rsid w:val="004B6063"/>
    <w:rsid w:val="004B6882"/>
    <w:rsid w:val="004B74D3"/>
    <w:rsid w:val="004B7F9E"/>
    <w:rsid w:val="004C08EB"/>
    <w:rsid w:val="004C1CBA"/>
    <w:rsid w:val="004C21ED"/>
    <w:rsid w:val="004C24CD"/>
    <w:rsid w:val="004C3B99"/>
    <w:rsid w:val="004C445F"/>
    <w:rsid w:val="004C54D6"/>
    <w:rsid w:val="004C5B2D"/>
    <w:rsid w:val="004C6879"/>
    <w:rsid w:val="004C6C32"/>
    <w:rsid w:val="004D03DE"/>
    <w:rsid w:val="004D1867"/>
    <w:rsid w:val="004D1B6A"/>
    <w:rsid w:val="004D1EA3"/>
    <w:rsid w:val="004D2D9A"/>
    <w:rsid w:val="004D3E9D"/>
    <w:rsid w:val="004D3FD7"/>
    <w:rsid w:val="004D4D9C"/>
    <w:rsid w:val="004D66EC"/>
    <w:rsid w:val="004D6A2B"/>
    <w:rsid w:val="004E0321"/>
    <w:rsid w:val="004E0C3A"/>
    <w:rsid w:val="004E1846"/>
    <w:rsid w:val="004E1F61"/>
    <w:rsid w:val="004E27CC"/>
    <w:rsid w:val="004E2A51"/>
    <w:rsid w:val="004E36D6"/>
    <w:rsid w:val="004E4779"/>
    <w:rsid w:val="004E568A"/>
    <w:rsid w:val="004E5F94"/>
    <w:rsid w:val="004E5FA1"/>
    <w:rsid w:val="004E6EDC"/>
    <w:rsid w:val="004E7452"/>
    <w:rsid w:val="004E7BCF"/>
    <w:rsid w:val="004F070F"/>
    <w:rsid w:val="004F0A0A"/>
    <w:rsid w:val="004F0A39"/>
    <w:rsid w:val="004F0BAC"/>
    <w:rsid w:val="004F0D41"/>
    <w:rsid w:val="004F0D90"/>
    <w:rsid w:val="004F0F8D"/>
    <w:rsid w:val="004F1055"/>
    <w:rsid w:val="004F1581"/>
    <w:rsid w:val="004F1866"/>
    <w:rsid w:val="004F4F17"/>
    <w:rsid w:val="004F55B5"/>
    <w:rsid w:val="004F60D1"/>
    <w:rsid w:val="004F6240"/>
    <w:rsid w:val="004F64B5"/>
    <w:rsid w:val="004F7990"/>
    <w:rsid w:val="004F7D33"/>
    <w:rsid w:val="00500BB0"/>
    <w:rsid w:val="0050141C"/>
    <w:rsid w:val="005021B3"/>
    <w:rsid w:val="005022D2"/>
    <w:rsid w:val="00502E87"/>
    <w:rsid w:val="005035FF"/>
    <w:rsid w:val="00504CEF"/>
    <w:rsid w:val="005050FC"/>
    <w:rsid w:val="00505637"/>
    <w:rsid w:val="00506C93"/>
    <w:rsid w:val="005072CD"/>
    <w:rsid w:val="005076DB"/>
    <w:rsid w:val="005077FD"/>
    <w:rsid w:val="00510810"/>
    <w:rsid w:val="00510815"/>
    <w:rsid w:val="005126D8"/>
    <w:rsid w:val="00512F8A"/>
    <w:rsid w:val="005134C4"/>
    <w:rsid w:val="005149DC"/>
    <w:rsid w:val="00515375"/>
    <w:rsid w:val="00515DBF"/>
    <w:rsid w:val="00516259"/>
    <w:rsid w:val="005164B2"/>
    <w:rsid w:val="0051689B"/>
    <w:rsid w:val="00517846"/>
    <w:rsid w:val="00517C79"/>
    <w:rsid w:val="00520B99"/>
    <w:rsid w:val="00521671"/>
    <w:rsid w:val="005218A5"/>
    <w:rsid w:val="005219EB"/>
    <w:rsid w:val="00522984"/>
    <w:rsid w:val="00522C69"/>
    <w:rsid w:val="00522CC4"/>
    <w:rsid w:val="00523FE0"/>
    <w:rsid w:val="00524BBD"/>
    <w:rsid w:val="00525521"/>
    <w:rsid w:val="00525BD7"/>
    <w:rsid w:val="0052614B"/>
    <w:rsid w:val="00527F79"/>
    <w:rsid w:val="00530077"/>
    <w:rsid w:val="00530E66"/>
    <w:rsid w:val="005316C2"/>
    <w:rsid w:val="005323E2"/>
    <w:rsid w:val="00532727"/>
    <w:rsid w:val="0053279C"/>
    <w:rsid w:val="00532B22"/>
    <w:rsid w:val="0053331B"/>
    <w:rsid w:val="0053391E"/>
    <w:rsid w:val="00534BF3"/>
    <w:rsid w:val="0053549B"/>
    <w:rsid w:val="005356A7"/>
    <w:rsid w:val="00536479"/>
    <w:rsid w:val="00536AB0"/>
    <w:rsid w:val="00537608"/>
    <w:rsid w:val="005376E1"/>
    <w:rsid w:val="00537CF1"/>
    <w:rsid w:val="005401D2"/>
    <w:rsid w:val="00541438"/>
    <w:rsid w:val="00542298"/>
    <w:rsid w:val="005428DC"/>
    <w:rsid w:val="00544703"/>
    <w:rsid w:val="0054524A"/>
    <w:rsid w:val="0054654A"/>
    <w:rsid w:val="005470C8"/>
    <w:rsid w:val="00547207"/>
    <w:rsid w:val="00550070"/>
    <w:rsid w:val="00550077"/>
    <w:rsid w:val="00550B94"/>
    <w:rsid w:val="00550F4E"/>
    <w:rsid w:val="005516A4"/>
    <w:rsid w:val="00552B6F"/>
    <w:rsid w:val="00554445"/>
    <w:rsid w:val="00554967"/>
    <w:rsid w:val="00554EB1"/>
    <w:rsid w:val="0055613A"/>
    <w:rsid w:val="005561A2"/>
    <w:rsid w:val="00556C2B"/>
    <w:rsid w:val="005579BE"/>
    <w:rsid w:val="00560248"/>
    <w:rsid w:val="005617F1"/>
    <w:rsid w:val="0056190C"/>
    <w:rsid w:val="005625BF"/>
    <w:rsid w:val="00563079"/>
    <w:rsid w:val="00564B31"/>
    <w:rsid w:val="0056563A"/>
    <w:rsid w:val="005671B3"/>
    <w:rsid w:val="00567771"/>
    <w:rsid w:val="00570354"/>
    <w:rsid w:val="00570A2A"/>
    <w:rsid w:val="0057104A"/>
    <w:rsid w:val="005717C5"/>
    <w:rsid w:val="00571D8D"/>
    <w:rsid w:val="005722D1"/>
    <w:rsid w:val="005729D1"/>
    <w:rsid w:val="00573626"/>
    <w:rsid w:val="0057547B"/>
    <w:rsid w:val="005762E7"/>
    <w:rsid w:val="0057656F"/>
    <w:rsid w:val="005772CD"/>
    <w:rsid w:val="00577A5B"/>
    <w:rsid w:val="00577E0B"/>
    <w:rsid w:val="00577E90"/>
    <w:rsid w:val="0058000F"/>
    <w:rsid w:val="005804A5"/>
    <w:rsid w:val="0058074D"/>
    <w:rsid w:val="00581B5D"/>
    <w:rsid w:val="005824AC"/>
    <w:rsid w:val="005825FD"/>
    <w:rsid w:val="00582A3A"/>
    <w:rsid w:val="00583762"/>
    <w:rsid w:val="00583B7A"/>
    <w:rsid w:val="00583D5B"/>
    <w:rsid w:val="00587014"/>
    <w:rsid w:val="005870E5"/>
    <w:rsid w:val="0058763E"/>
    <w:rsid w:val="0059025D"/>
    <w:rsid w:val="00590CA6"/>
    <w:rsid w:val="005912D3"/>
    <w:rsid w:val="005913CB"/>
    <w:rsid w:val="00591817"/>
    <w:rsid w:val="00591A57"/>
    <w:rsid w:val="0059250B"/>
    <w:rsid w:val="005947E2"/>
    <w:rsid w:val="00594D04"/>
    <w:rsid w:val="00597266"/>
    <w:rsid w:val="005A0BF7"/>
    <w:rsid w:val="005A0FC0"/>
    <w:rsid w:val="005A12C5"/>
    <w:rsid w:val="005A1FE2"/>
    <w:rsid w:val="005A24E4"/>
    <w:rsid w:val="005A2BDD"/>
    <w:rsid w:val="005A3087"/>
    <w:rsid w:val="005A3938"/>
    <w:rsid w:val="005A4651"/>
    <w:rsid w:val="005A734D"/>
    <w:rsid w:val="005A764F"/>
    <w:rsid w:val="005B0297"/>
    <w:rsid w:val="005B1182"/>
    <w:rsid w:val="005B35FC"/>
    <w:rsid w:val="005B46C4"/>
    <w:rsid w:val="005B5616"/>
    <w:rsid w:val="005B56C9"/>
    <w:rsid w:val="005B5D5C"/>
    <w:rsid w:val="005B622B"/>
    <w:rsid w:val="005B6657"/>
    <w:rsid w:val="005C06B0"/>
    <w:rsid w:val="005C11E6"/>
    <w:rsid w:val="005C142C"/>
    <w:rsid w:val="005C2B1D"/>
    <w:rsid w:val="005C2D1D"/>
    <w:rsid w:val="005C3D47"/>
    <w:rsid w:val="005C5FC8"/>
    <w:rsid w:val="005C6C98"/>
    <w:rsid w:val="005C6D81"/>
    <w:rsid w:val="005C798C"/>
    <w:rsid w:val="005D06AE"/>
    <w:rsid w:val="005D2AEF"/>
    <w:rsid w:val="005D4382"/>
    <w:rsid w:val="005D471B"/>
    <w:rsid w:val="005D4914"/>
    <w:rsid w:val="005D49E8"/>
    <w:rsid w:val="005D6FAD"/>
    <w:rsid w:val="005D7712"/>
    <w:rsid w:val="005D790F"/>
    <w:rsid w:val="005D7D8A"/>
    <w:rsid w:val="005E039D"/>
    <w:rsid w:val="005E06B7"/>
    <w:rsid w:val="005E09BC"/>
    <w:rsid w:val="005E1AD9"/>
    <w:rsid w:val="005E2811"/>
    <w:rsid w:val="005E2AC3"/>
    <w:rsid w:val="005E3404"/>
    <w:rsid w:val="005E3C02"/>
    <w:rsid w:val="005E4E9D"/>
    <w:rsid w:val="005E53B7"/>
    <w:rsid w:val="005E5402"/>
    <w:rsid w:val="005E5D34"/>
    <w:rsid w:val="005E6350"/>
    <w:rsid w:val="005E76B5"/>
    <w:rsid w:val="005E78F1"/>
    <w:rsid w:val="005F0A25"/>
    <w:rsid w:val="005F1298"/>
    <w:rsid w:val="005F27D9"/>
    <w:rsid w:val="005F2A9F"/>
    <w:rsid w:val="005F3075"/>
    <w:rsid w:val="005F386B"/>
    <w:rsid w:val="005F4DAF"/>
    <w:rsid w:val="005F5AAA"/>
    <w:rsid w:val="005F5C57"/>
    <w:rsid w:val="005F5EAE"/>
    <w:rsid w:val="005F64FA"/>
    <w:rsid w:val="005F667A"/>
    <w:rsid w:val="005F6AB0"/>
    <w:rsid w:val="005F70AF"/>
    <w:rsid w:val="005F78B9"/>
    <w:rsid w:val="005F7F0A"/>
    <w:rsid w:val="00601831"/>
    <w:rsid w:val="00601EE5"/>
    <w:rsid w:val="0060298C"/>
    <w:rsid w:val="00603048"/>
    <w:rsid w:val="006032DD"/>
    <w:rsid w:val="00604F6D"/>
    <w:rsid w:val="00605DD5"/>
    <w:rsid w:val="00606E70"/>
    <w:rsid w:val="006072CD"/>
    <w:rsid w:val="00607646"/>
    <w:rsid w:val="00607742"/>
    <w:rsid w:val="00611611"/>
    <w:rsid w:val="006128B2"/>
    <w:rsid w:val="0061334D"/>
    <w:rsid w:val="006137B8"/>
    <w:rsid w:val="00613E72"/>
    <w:rsid w:val="00613EA4"/>
    <w:rsid w:val="00614337"/>
    <w:rsid w:val="0061493D"/>
    <w:rsid w:val="00614E49"/>
    <w:rsid w:val="006157CA"/>
    <w:rsid w:val="006157E8"/>
    <w:rsid w:val="00615AF3"/>
    <w:rsid w:val="00615E98"/>
    <w:rsid w:val="0061701B"/>
    <w:rsid w:val="006177D5"/>
    <w:rsid w:val="00617A28"/>
    <w:rsid w:val="00617BBF"/>
    <w:rsid w:val="00622027"/>
    <w:rsid w:val="006227CA"/>
    <w:rsid w:val="00622C6A"/>
    <w:rsid w:val="00622DE5"/>
    <w:rsid w:val="00623194"/>
    <w:rsid w:val="00623AF5"/>
    <w:rsid w:val="00625705"/>
    <w:rsid w:val="006264F7"/>
    <w:rsid w:val="00626EE8"/>
    <w:rsid w:val="00627299"/>
    <w:rsid w:val="00627359"/>
    <w:rsid w:val="006277B0"/>
    <w:rsid w:val="00627895"/>
    <w:rsid w:val="0063089F"/>
    <w:rsid w:val="00630999"/>
    <w:rsid w:val="0063201E"/>
    <w:rsid w:val="00632EE1"/>
    <w:rsid w:val="006333C1"/>
    <w:rsid w:val="0063660B"/>
    <w:rsid w:val="006370B8"/>
    <w:rsid w:val="00637799"/>
    <w:rsid w:val="006407CA"/>
    <w:rsid w:val="006411CD"/>
    <w:rsid w:val="0064145C"/>
    <w:rsid w:val="0064198F"/>
    <w:rsid w:val="006422CD"/>
    <w:rsid w:val="00643293"/>
    <w:rsid w:val="00643477"/>
    <w:rsid w:val="00643587"/>
    <w:rsid w:val="00644106"/>
    <w:rsid w:val="00644200"/>
    <w:rsid w:val="006444E8"/>
    <w:rsid w:val="006446DC"/>
    <w:rsid w:val="00644BCE"/>
    <w:rsid w:val="006458B3"/>
    <w:rsid w:val="00646228"/>
    <w:rsid w:val="006465C8"/>
    <w:rsid w:val="006478AC"/>
    <w:rsid w:val="00647AF8"/>
    <w:rsid w:val="006503EC"/>
    <w:rsid w:val="0065046D"/>
    <w:rsid w:val="0065056E"/>
    <w:rsid w:val="00650AA3"/>
    <w:rsid w:val="006514F6"/>
    <w:rsid w:val="006520B6"/>
    <w:rsid w:val="006523DD"/>
    <w:rsid w:val="00653999"/>
    <w:rsid w:val="006542C8"/>
    <w:rsid w:val="00654873"/>
    <w:rsid w:val="00655092"/>
    <w:rsid w:val="00655653"/>
    <w:rsid w:val="00655CF7"/>
    <w:rsid w:val="006560D9"/>
    <w:rsid w:val="006560DD"/>
    <w:rsid w:val="00660FDD"/>
    <w:rsid w:val="00663225"/>
    <w:rsid w:val="00663B2B"/>
    <w:rsid w:val="00665452"/>
    <w:rsid w:val="00666436"/>
    <w:rsid w:val="00666CD4"/>
    <w:rsid w:val="006671A7"/>
    <w:rsid w:val="0067076D"/>
    <w:rsid w:val="00671E2A"/>
    <w:rsid w:val="00671E4D"/>
    <w:rsid w:val="00675D08"/>
    <w:rsid w:val="00676C80"/>
    <w:rsid w:val="006771FB"/>
    <w:rsid w:val="00677E55"/>
    <w:rsid w:val="006813FF"/>
    <w:rsid w:val="006822C4"/>
    <w:rsid w:val="00683C09"/>
    <w:rsid w:val="00683C47"/>
    <w:rsid w:val="00684535"/>
    <w:rsid w:val="00684F9F"/>
    <w:rsid w:val="0068519F"/>
    <w:rsid w:val="00685E30"/>
    <w:rsid w:val="00685EB8"/>
    <w:rsid w:val="0068647B"/>
    <w:rsid w:val="006873DD"/>
    <w:rsid w:val="006905A7"/>
    <w:rsid w:val="006907E3"/>
    <w:rsid w:val="006908DC"/>
    <w:rsid w:val="00691688"/>
    <w:rsid w:val="00692071"/>
    <w:rsid w:val="006925D1"/>
    <w:rsid w:val="0069329A"/>
    <w:rsid w:val="006932C5"/>
    <w:rsid w:val="00694306"/>
    <w:rsid w:val="00694551"/>
    <w:rsid w:val="00694583"/>
    <w:rsid w:val="00695014"/>
    <w:rsid w:val="00695934"/>
    <w:rsid w:val="00696512"/>
    <w:rsid w:val="00696E5F"/>
    <w:rsid w:val="006972B3"/>
    <w:rsid w:val="006A020B"/>
    <w:rsid w:val="006A04AE"/>
    <w:rsid w:val="006A086C"/>
    <w:rsid w:val="006A20FA"/>
    <w:rsid w:val="006A295C"/>
    <w:rsid w:val="006A6174"/>
    <w:rsid w:val="006A6580"/>
    <w:rsid w:val="006A68EF"/>
    <w:rsid w:val="006A6CB0"/>
    <w:rsid w:val="006A6CBC"/>
    <w:rsid w:val="006A726B"/>
    <w:rsid w:val="006A7424"/>
    <w:rsid w:val="006A74BF"/>
    <w:rsid w:val="006A7F32"/>
    <w:rsid w:val="006B0616"/>
    <w:rsid w:val="006B0BA5"/>
    <w:rsid w:val="006B1C4D"/>
    <w:rsid w:val="006B2238"/>
    <w:rsid w:val="006B4396"/>
    <w:rsid w:val="006B4958"/>
    <w:rsid w:val="006B6031"/>
    <w:rsid w:val="006B64DE"/>
    <w:rsid w:val="006B7455"/>
    <w:rsid w:val="006C07B1"/>
    <w:rsid w:val="006C0DA5"/>
    <w:rsid w:val="006C0DC1"/>
    <w:rsid w:val="006C107E"/>
    <w:rsid w:val="006C1D32"/>
    <w:rsid w:val="006C2E3A"/>
    <w:rsid w:val="006C35FC"/>
    <w:rsid w:val="006C37C2"/>
    <w:rsid w:val="006C3E98"/>
    <w:rsid w:val="006C4E1C"/>
    <w:rsid w:val="006C572C"/>
    <w:rsid w:val="006C5F09"/>
    <w:rsid w:val="006C60CD"/>
    <w:rsid w:val="006C66F4"/>
    <w:rsid w:val="006C6D92"/>
    <w:rsid w:val="006C6DC5"/>
    <w:rsid w:val="006C71DE"/>
    <w:rsid w:val="006C72B8"/>
    <w:rsid w:val="006C7E55"/>
    <w:rsid w:val="006D0AEC"/>
    <w:rsid w:val="006D0AF1"/>
    <w:rsid w:val="006D0EBA"/>
    <w:rsid w:val="006D0FA5"/>
    <w:rsid w:val="006D2591"/>
    <w:rsid w:val="006D3A1C"/>
    <w:rsid w:val="006D4264"/>
    <w:rsid w:val="006D4375"/>
    <w:rsid w:val="006D4666"/>
    <w:rsid w:val="006D51FF"/>
    <w:rsid w:val="006D58D4"/>
    <w:rsid w:val="006D70FF"/>
    <w:rsid w:val="006D7A2A"/>
    <w:rsid w:val="006D7A67"/>
    <w:rsid w:val="006E0DC0"/>
    <w:rsid w:val="006E11DD"/>
    <w:rsid w:val="006E1725"/>
    <w:rsid w:val="006E190A"/>
    <w:rsid w:val="006E1C12"/>
    <w:rsid w:val="006E2018"/>
    <w:rsid w:val="006E27B8"/>
    <w:rsid w:val="006E2904"/>
    <w:rsid w:val="006E2DE2"/>
    <w:rsid w:val="006E33D8"/>
    <w:rsid w:val="006E3569"/>
    <w:rsid w:val="006E51D9"/>
    <w:rsid w:val="006E5C07"/>
    <w:rsid w:val="006E67E4"/>
    <w:rsid w:val="006F04A0"/>
    <w:rsid w:val="006F117F"/>
    <w:rsid w:val="006F1720"/>
    <w:rsid w:val="006F18C4"/>
    <w:rsid w:val="006F1DF3"/>
    <w:rsid w:val="006F2819"/>
    <w:rsid w:val="006F2907"/>
    <w:rsid w:val="006F3124"/>
    <w:rsid w:val="006F35D7"/>
    <w:rsid w:val="006F3AFC"/>
    <w:rsid w:val="006F478A"/>
    <w:rsid w:val="006F4AA5"/>
    <w:rsid w:val="006F59D7"/>
    <w:rsid w:val="006F77D2"/>
    <w:rsid w:val="00700043"/>
    <w:rsid w:val="0070020B"/>
    <w:rsid w:val="007011A7"/>
    <w:rsid w:val="00701EB8"/>
    <w:rsid w:val="00702DCF"/>
    <w:rsid w:val="0070331A"/>
    <w:rsid w:val="00704C51"/>
    <w:rsid w:val="00705F1A"/>
    <w:rsid w:val="0070634D"/>
    <w:rsid w:val="00706F2C"/>
    <w:rsid w:val="007070AC"/>
    <w:rsid w:val="00707824"/>
    <w:rsid w:val="007101B4"/>
    <w:rsid w:val="00710C46"/>
    <w:rsid w:val="0071136D"/>
    <w:rsid w:val="00712172"/>
    <w:rsid w:val="007138BA"/>
    <w:rsid w:val="00713918"/>
    <w:rsid w:val="00713B5F"/>
    <w:rsid w:val="00713F16"/>
    <w:rsid w:val="00715EB3"/>
    <w:rsid w:val="00715FEA"/>
    <w:rsid w:val="00716005"/>
    <w:rsid w:val="00716264"/>
    <w:rsid w:val="00716CAF"/>
    <w:rsid w:val="00720A4F"/>
    <w:rsid w:val="00720D5A"/>
    <w:rsid w:val="007221B1"/>
    <w:rsid w:val="00722CE1"/>
    <w:rsid w:val="007239D2"/>
    <w:rsid w:val="00723F6C"/>
    <w:rsid w:val="007245F5"/>
    <w:rsid w:val="007251DD"/>
    <w:rsid w:val="0072535F"/>
    <w:rsid w:val="00725D95"/>
    <w:rsid w:val="00726A15"/>
    <w:rsid w:val="00726C06"/>
    <w:rsid w:val="007274D5"/>
    <w:rsid w:val="0072758B"/>
    <w:rsid w:val="00727E02"/>
    <w:rsid w:val="00730540"/>
    <w:rsid w:val="00730BB4"/>
    <w:rsid w:val="007319B9"/>
    <w:rsid w:val="007332BF"/>
    <w:rsid w:val="00733B7F"/>
    <w:rsid w:val="00734C23"/>
    <w:rsid w:val="00735893"/>
    <w:rsid w:val="007366A8"/>
    <w:rsid w:val="00736C35"/>
    <w:rsid w:val="007371A8"/>
    <w:rsid w:val="0074020F"/>
    <w:rsid w:val="00740625"/>
    <w:rsid w:val="00740943"/>
    <w:rsid w:val="00741184"/>
    <w:rsid w:val="00741594"/>
    <w:rsid w:val="0074203B"/>
    <w:rsid w:val="007438F3"/>
    <w:rsid w:val="00743917"/>
    <w:rsid w:val="0074510C"/>
    <w:rsid w:val="00745420"/>
    <w:rsid w:val="007454CB"/>
    <w:rsid w:val="007458C6"/>
    <w:rsid w:val="00745A37"/>
    <w:rsid w:val="00745DA9"/>
    <w:rsid w:val="00746481"/>
    <w:rsid w:val="007467D5"/>
    <w:rsid w:val="00750B4C"/>
    <w:rsid w:val="00750D05"/>
    <w:rsid w:val="007529AC"/>
    <w:rsid w:val="007532F0"/>
    <w:rsid w:val="00753EF5"/>
    <w:rsid w:val="00754610"/>
    <w:rsid w:val="00754C15"/>
    <w:rsid w:val="00755572"/>
    <w:rsid w:val="007556FC"/>
    <w:rsid w:val="00755708"/>
    <w:rsid w:val="00755E00"/>
    <w:rsid w:val="00755E40"/>
    <w:rsid w:val="00757112"/>
    <w:rsid w:val="007574C1"/>
    <w:rsid w:val="00760223"/>
    <w:rsid w:val="00760F7B"/>
    <w:rsid w:val="00761AB5"/>
    <w:rsid w:val="00761B78"/>
    <w:rsid w:val="0076220E"/>
    <w:rsid w:val="00762689"/>
    <w:rsid w:val="00762BAD"/>
    <w:rsid w:val="00764032"/>
    <w:rsid w:val="00764479"/>
    <w:rsid w:val="007645EF"/>
    <w:rsid w:val="00765037"/>
    <w:rsid w:val="00765530"/>
    <w:rsid w:val="00765BAC"/>
    <w:rsid w:val="00765F75"/>
    <w:rsid w:val="00766FA1"/>
    <w:rsid w:val="00767EBD"/>
    <w:rsid w:val="00767EE3"/>
    <w:rsid w:val="00767F64"/>
    <w:rsid w:val="007704DE"/>
    <w:rsid w:val="00770AD1"/>
    <w:rsid w:val="0077174F"/>
    <w:rsid w:val="00772928"/>
    <w:rsid w:val="007740C0"/>
    <w:rsid w:val="00774924"/>
    <w:rsid w:val="0077503C"/>
    <w:rsid w:val="00775062"/>
    <w:rsid w:val="007756AD"/>
    <w:rsid w:val="00775821"/>
    <w:rsid w:val="007760F3"/>
    <w:rsid w:val="00776F56"/>
    <w:rsid w:val="007772C6"/>
    <w:rsid w:val="00777A55"/>
    <w:rsid w:val="00777B44"/>
    <w:rsid w:val="00777EFC"/>
    <w:rsid w:val="007805D3"/>
    <w:rsid w:val="007813F3"/>
    <w:rsid w:val="0078148D"/>
    <w:rsid w:val="00781BAE"/>
    <w:rsid w:val="00782C89"/>
    <w:rsid w:val="007833FE"/>
    <w:rsid w:val="00784117"/>
    <w:rsid w:val="00784167"/>
    <w:rsid w:val="00784CEF"/>
    <w:rsid w:val="00785417"/>
    <w:rsid w:val="00785606"/>
    <w:rsid w:val="00785873"/>
    <w:rsid w:val="00785A16"/>
    <w:rsid w:val="00785BC9"/>
    <w:rsid w:val="00786E37"/>
    <w:rsid w:val="007879E3"/>
    <w:rsid w:val="007912EF"/>
    <w:rsid w:val="00791A6D"/>
    <w:rsid w:val="00791BD7"/>
    <w:rsid w:val="00791FBA"/>
    <w:rsid w:val="0079321B"/>
    <w:rsid w:val="00795AC8"/>
    <w:rsid w:val="00795AEA"/>
    <w:rsid w:val="00795F93"/>
    <w:rsid w:val="00796307"/>
    <w:rsid w:val="00796532"/>
    <w:rsid w:val="007971C4"/>
    <w:rsid w:val="007977E0"/>
    <w:rsid w:val="007A1214"/>
    <w:rsid w:val="007A159A"/>
    <w:rsid w:val="007A29D8"/>
    <w:rsid w:val="007A2BA9"/>
    <w:rsid w:val="007A33A6"/>
    <w:rsid w:val="007A3AAD"/>
    <w:rsid w:val="007A4186"/>
    <w:rsid w:val="007A4E0E"/>
    <w:rsid w:val="007A5075"/>
    <w:rsid w:val="007A5084"/>
    <w:rsid w:val="007A536A"/>
    <w:rsid w:val="007A6096"/>
    <w:rsid w:val="007A64D7"/>
    <w:rsid w:val="007A675B"/>
    <w:rsid w:val="007B0E4F"/>
    <w:rsid w:val="007B35CB"/>
    <w:rsid w:val="007B40E3"/>
    <w:rsid w:val="007B5272"/>
    <w:rsid w:val="007B66DA"/>
    <w:rsid w:val="007B6D8B"/>
    <w:rsid w:val="007B76D1"/>
    <w:rsid w:val="007B7ABB"/>
    <w:rsid w:val="007B7AEE"/>
    <w:rsid w:val="007B7C12"/>
    <w:rsid w:val="007C0E41"/>
    <w:rsid w:val="007C125A"/>
    <w:rsid w:val="007C190C"/>
    <w:rsid w:val="007C197D"/>
    <w:rsid w:val="007C208F"/>
    <w:rsid w:val="007C23F8"/>
    <w:rsid w:val="007C2BA3"/>
    <w:rsid w:val="007C34A2"/>
    <w:rsid w:val="007C3536"/>
    <w:rsid w:val="007C3B56"/>
    <w:rsid w:val="007C478D"/>
    <w:rsid w:val="007C5413"/>
    <w:rsid w:val="007C5BC8"/>
    <w:rsid w:val="007C7664"/>
    <w:rsid w:val="007C7902"/>
    <w:rsid w:val="007D0FAB"/>
    <w:rsid w:val="007D2115"/>
    <w:rsid w:val="007D241F"/>
    <w:rsid w:val="007D3779"/>
    <w:rsid w:val="007D4A44"/>
    <w:rsid w:val="007D4E1B"/>
    <w:rsid w:val="007D4EE8"/>
    <w:rsid w:val="007D5451"/>
    <w:rsid w:val="007D6276"/>
    <w:rsid w:val="007D69A1"/>
    <w:rsid w:val="007E0122"/>
    <w:rsid w:val="007E0BD5"/>
    <w:rsid w:val="007E27A8"/>
    <w:rsid w:val="007E2D20"/>
    <w:rsid w:val="007E2FD4"/>
    <w:rsid w:val="007E324D"/>
    <w:rsid w:val="007E4370"/>
    <w:rsid w:val="007E470D"/>
    <w:rsid w:val="007E4D52"/>
    <w:rsid w:val="007E6040"/>
    <w:rsid w:val="007E6C2C"/>
    <w:rsid w:val="007E76AB"/>
    <w:rsid w:val="007F04DD"/>
    <w:rsid w:val="007F0A7E"/>
    <w:rsid w:val="007F175B"/>
    <w:rsid w:val="007F1F4B"/>
    <w:rsid w:val="007F22B8"/>
    <w:rsid w:val="007F3163"/>
    <w:rsid w:val="007F4311"/>
    <w:rsid w:val="007F6844"/>
    <w:rsid w:val="007F6E19"/>
    <w:rsid w:val="007F759B"/>
    <w:rsid w:val="007F7AFF"/>
    <w:rsid w:val="008006B5"/>
    <w:rsid w:val="00800BB4"/>
    <w:rsid w:val="00802001"/>
    <w:rsid w:val="00802E3F"/>
    <w:rsid w:val="0080477E"/>
    <w:rsid w:val="008063E2"/>
    <w:rsid w:val="0080674D"/>
    <w:rsid w:val="008067BF"/>
    <w:rsid w:val="00807046"/>
    <w:rsid w:val="0080791A"/>
    <w:rsid w:val="00807C5B"/>
    <w:rsid w:val="0081149C"/>
    <w:rsid w:val="008126A8"/>
    <w:rsid w:val="00813537"/>
    <w:rsid w:val="0081496C"/>
    <w:rsid w:val="00815B98"/>
    <w:rsid w:val="008160F1"/>
    <w:rsid w:val="008161BE"/>
    <w:rsid w:val="0081790E"/>
    <w:rsid w:val="00817E75"/>
    <w:rsid w:val="008216BA"/>
    <w:rsid w:val="00821C0F"/>
    <w:rsid w:val="008220DF"/>
    <w:rsid w:val="008224A9"/>
    <w:rsid w:val="00823AA8"/>
    <w:rsid w:val="008245EC"/>
    <w:rsid w:val="0082474A"/>
    <w:rsid w:val="0082539F"/>
    <w:rsid w:val="00825A50"/>
    <w:rsid w:val="0082678D"/>
    <w:rsid w:val="0082765B"/>
    <w:rsid w:val="008276EA"/>
    <w:rsid w:val="008279C8"/>
    <w:rsid w:val="00827EC1"/>
    <w:rsid w:val="00830744"/>
    <w:rsid w:val="00831345"/>
    <w:rsid w:val="008321C1"/>
    <w:rsid w:val="008348E1"/>
    <w:rsid w:val="008370AF"/>
    <w:rsid w:val="00837F30"/>
    <w:rsid w:val="008405D1"/>
    <w:rsid w:val="0084069F"/>
    <w:rsid w:val="008409AA"/>
    <w:rsid w:val="00840E3D"/>
    <w:rsid w:val="00841C8A"/>
    <w:rsid w:val="00842159"/>
    <w:rsid w:val="00842397"/>
    <w:rsid w:val="00842BEB"/>
    <w:rsid w:val="008431A7"/>
    <w:rsid w:val="00843D6B"/>
    <w:rsid w:val="00843DE7"/>
    <w:rsid w:val="00843F47"/>
    <w:rsid w:val="008444D6"/>
    <w:rsid w:val="00845B7F"/>
    <w:rsid w:val="00846BCC"/>
    <w:rsid w:val="00847A28"/>
    <w:rsid w:val="00847AC7"/>
    <w:rsid w:val="0085014A"/>
    <w:rsid w:val="008518AD"/>
    <w:rsid w:val="00851B70"/>
    <w:rsid w:val="008522BE"/>
    <w:rsid w:val="00852E94"/>
    <w:rsid w:val="00853060"/>
    <w:rsid w:val="0085419B"/>
    <w:rsid w:val="00854AB2"/>
    <w:rsid w:val="00854AF2"/>
    <w:rsid w:val="008550EB"/>
    <w:rsid w:val="008557BA"/>
    <w:rsid w:val="008559D6"/>
    <w:rsid w:val="00855BCF"/>
    <w:rsid w:val="008568D0"/>
    <w:rsid w:val="00856C3D"/>
    <w:rsid w:val="00856E29"/>
    <w:rsid w:val="008579D3"/>
    <w:rsid w:val="00857AD3"/>
    <w:rsid w:val="0086075C"/>
    <w:rsid w:val="00860DFF"/>
    <w:rsid w:val="008624F4"/>
    <w:rsid w:val="008629C7"/>
    <w:rsid w:val="00863580"/>
    <w:rsid w:val="00863886"/>
    <w:rsid w:val="00863A18"/>
    <w:rsid w:val="00864C72"/>
    <w:rsid w:val="00864CCA"/>
    <w:rsid w:val="00864F7D"/>
    <w:rsid w:val="0086504D"/>
    <w:rsid w:val="00865515"/>
    <w:rsid w:val="00865DF3"/>
    <w:rsid w:val="0086636E"/>
    <w:rsid w:val="008666B3"/>
    <w:rsid w:val="0086691A"/>
    <w:rsid w:val="00866C9C"/>
    <w:rsid w:val="0086759B"/>
    <w:rsid w:val="008701D8"/>
    <w:rsid w:val="00871588"/>
    <w:rsid w:val="0087205C"/>
    <w:rsid w:val="00873137"/>
    <w:rsid w:val="0087374B"/>
    <w:rsid w:val="00874574"/>
    <w:rsid w:val="00874D15"/>
    <w:rsid w:val="00875DF7"/>
    <w:rsid w:val="008760A2"/>
    <w:rsid w:val="00876919"/>
    <w:rsid w:val="00877B68"/>
    <w:rsid w:val="00877E26"/>
    <w:rsid w:val="00880B93"/>
    <w:rsid w:val="00880D00"/>
    <w:rsid w:val="00881170"/>
    <w:rsid w:val="00884FB0"/>
    <w:rsid w:val="00885063"/>
    <w:rsid w:val="00885354"/>
    <w:rsid w:val="00885C2D"/>
    <w:rsid w:val="008866F1"/>
    <w:rsid w:val="0088680F"/>
    <w:rsid w:val="00886F1E"/>
    <w:rsid w:val="0088753F"/>
    <w:rsid w:val="008907F5"/>
    <w:rsid w:val="00890E91"/>
    <w:rsid w:val="008910D4"/>
    <w:rsid w:val="00891400"/>
    <w:rsid w:val="00891FB1"/>
    <w:rsid w:val="00893C32"/>
    <w:rsid w:val="00893DAB"/>
    <w:rsid w:val="00893FA7"/>
    <w:rsid w:val="008943FF"/>
    <w:rsid w:val="00894540"/>
    <w:rsid w:val="00894F41"/>
    <w:rsid w:val="00896BCF"/>
    <w:rsid w:val="00896BEA"/>
    <w:rsid w:val="00897031"/>
    <w:rsid w:val="00897EE6"/>
    <w:rsid w:val="008A0448"/>
    <w:rsid w:val="008A07B3"/>
    <w:rsid w:val="008A0E5B"/>
    <w:rsid w:val="008A0F34"/>
    <w:rsid w:val="008A13DD"/>
    <w:rsid w:val="008A28C1"/>
    <w:rsid w:val="008A3A6D"/>
    <w:rsid w:val="008A3E9B"/>
    <w:rsid w:val="008A46AA"/>
    <w:rsid w:val="008A5312"/>
    <w:rsid w:val="008A5463"/>
    <w:rsid w:val="008A71B5"/>
    <w:rsid w:val="008A79F3"/>
    <w:rsid w:val="008A7B92"/>
    <w:rsid w:val="008A7DC6"/>
    <w:rsid w:val="008A7F89"/>
    <w:rsid w:val="008B04D7"/>
    <w:rsid w:val="008B0E98"/>
    <w:rsid w:val="008B0EEC"/>
    <w:rsid w:val="008B138C"/>
    <w:rsid w:val="008B1C70"/>
    <w:rsid w:val="008B1D47"/>
    <w:rsid w:val="008B2057"/>
    <w:rsid w:val="008B32B1"/>
    <w:rsid w:val="008B370E"/>
    <w:rsid w:val="008B3B28"/>
    <w:rsid w:val="008B3C88"/>
    <w:rsid w:val="008B406B"/>
    <w:rsid w:val="008B503F"/>
    <w:rsid w:val="008B6ADF"/>
    <w:rsid w:val="008B7384"/>
    <w:rsid w:val="008C0061"/>
    <w:rsid w:val="008C0C68"/>
    <w:rsid w:val="008C12C2"/>
    <w:rsid w:val="008C28A5"/>
    <w:rsid w:val="008C2AFF"/>
    <w:rsid w:val="008C3972"/>
    <w:rsid w:val="008C460A"/>
    <w:rsid w:val="008C4790"/>
    <w:rsid w:val="008C5070"/>
    <w:rsid w:val="008C54A0"/>
    <w:rsid w:val="008C5DFD"/>
    <w:rsid w:val="008C5F8C"/>
    <w:rsid w:val="008C67C9"/>
    <w:rsid w:val="008C69B9"/>
    <w:rsid w:val="008C70C5"/>
    <w:rsid w:val="008C7CF0"/>
    <w:rsid w:val="008D044D"/>
    <w:rsid w:val="008D0DC4"/>
    <w:rsid w:val="008D13F9"/>
    <w:rsid w:val="008D1811"/>
    <w:rsid w:val="008D263A"/>
    <w:rsid w:val="008D2C18"/>
    <w:rsid w:val="008D31B1"/>
    <w:rsid w:val="008D3612"/>
    <w:rsid w:val="008D431E"/>
    <w:rsid w:val="008D43D5"/>
    <w:rsid w:val="008D5532"/>
    <w:rsid w:val="008D5A49"/>
    <w:rsid w:val="008D6934"/>
    <w:rsid w:val="008D6D24"/>
    <w:rsid w:val="008D6E94"/>
    <w:rsid w:val="008D6E9A"/>
    <w:rsid w:val="008D7692"/>
    <w:rsid w:val="008D7DCF"/>
    <w:rsid w:val="008E086C"/>
    <w:rsid w:val="008E1D28"/>
    <w:rsid w:val="008E31E7"/>
    <w:rsid w:val="008E5550"/>
    <w:rsid w:val="008E5E6B"/>
    <w:rsid w:val="008E6555"/>
    <w:rsid w:val="008E6685"/>
    <w:rsid w:val="008E6B39"/>
    <w:rsid w:val="008E78D3"/>
    <w:rsid w:val="008F06A6"/>
    <w:rsid w:val="008F0CAC"/>
    <w:rsid w:val="008F0CB6"/>
    <w:rsid w:val="008F0CBC"/>
    <w:rsid w:val="008F2294"/>
    <w:rsid w:val="008F2F1D"/>
    <w:rsid w:val="008F3132"/>
    <w:rsid w:val="008F31A9"/>
    <w:rsid w:val="008F5522"/>
    <w:rsid w:val="008F634F"/>
    <w:rsid w:val="008F6964"/>
    <w:rsid w:val="008F7652"/>
    <w:rsid w:val="008F7C24"/>
    <w:rsid w:val="0090095D"/>
    <w:rsid w:val="00901025"/>
    <w:rsid w:val="00901310"/>
    <w:rsid w:val="0090192E"/>
    <w:rsid w:val="00901F20"/>
    <w:rsid w:val="009021CB"/>
    <w:rsid w:val="00904A45"/>
    <w:rsid w:val="0090595C"/>
    <w:rsid w:val="00905C1D"/>
    <w:rsid w:val="00906158"/>
    <w:rsid w:val="00906A68"/>
    <w:rsid w:val="0090734D"/>
    <w:rsid w:val="009076CD"/>
    <w:rsid w:val="009077E0"/>
    <w:rsid w:val="00907C7F"/>
    <w:rsid w:val="0091171A"/>
    <w:rsid w:val="00912267"/>
    <w:rsid w:val="009124AC"/>
    <w:rsid w:val="00912A60"/>
    <w:rsid w:val="0091322A"/>
    <w:rsid w:val="009136E6"/>
    <w:rsid w:val="00913969"/>
    <w:rsid w:val="00913ADF"/>
    <w:rsid w:val="0091591F"/>
    <w:rsid w:val="00916E18"/>
    <w:rsid w:val="0091704A"/>
    <w:rsid w:val="0091756B"/>
    <w:rsid w:val="00917613"/>
    <w:rsid w:val="00917B71"/>
    <w:rsid w:val="009201D5"/>
    <w:rsid w:val="009208CA"/>
    <w:rsid w:val="00920E8F"/>
    <w:rsid w:val="0092198E"/>
    <w:rsid w:val="00921ACB"/>
    <w:rsid w:val="00924171"/>
    <w:rsid w:val="00924A8F"/>
    <w:rsid w:val="00926C17"/>
    <w:rsid w:val="00927745"/>
    <w:rsid w:val="00930E16"/>
    <w:rsid w:val="009313C8"/>
    <w:rsid w:val="0093165D"/>
    <w:rsid w:val="009316D9"/>
    <w:rsid w:val="0093231F"/>
    <w:rsid w:val="009323A0"/>
    <w:rsid w:val="00934D24"/>
    <w:rsid w:val="0093552D"/>
    <w:rsid w:val="00935A79"/>
    <w:rsid w:val="00936681"/>
    <w:rsid w:val="0093772F"/>
    <w:rsid w:val="00937C11"/>
    <w:rsid w:val="00937D02"/>
    <w:rsid w:val="00941EBE"/>
    <w:rsid w:val="00943569"/>
    <w:rsid w:val="00943719"/>
    <w:rsid w:val="0094377A"/>
    <w:rsid w:val="0094535E"/>
    <w:rsid w:val="00946299"/>
    <w:rsid w:val="00946F13"/>
    <w:rsid w:val="00947BF0"/>
    <w:rsid w:val="0095016B"/>
    <w:rsid w:val="00950BAA"/>
    <w:rsid w:val="00950FC5"/>
    <w:rsid w:val="00951656"/>
    <w:rsid w:val="00951853"/>
    <w:rsid w:val="00951B5C"/>
    <w:rsid w:val="009520A0"/>
    <w:rsid w:val="0095459F"/>
    <w:rsid w:val="00954C04"/>
    <w:rsid w:val="0095596B"/>
    <w:rsid w:val="00956140"/>
    <w:rsid w:val="00956501"/>
    <w:rsid w:val="0095665E"/>
    <w:rsid w:val="009572DD"/>
    <w:rsid w:val="0095746B"/>
    <w:rsid w:val="0095767A"/>
    <w:rsid w:val="00957ADB"/>
    <w:rsid w:val="00961135"/>
    <w:rsid w:val="009620B0"/>
    <w:rsid w:val="009642D3"/>
    <w:rsid w:val="0096469E"/>
    <w:rsid w:val="00965139"/>
    <w:rsid w:val="00965A79"/>
    <w:rsid w:val="00965F1F"/>
    <w:rsid w:val="00967644"/>
    <w:rsid w:val="00970B06"/>
    <w:rsid w:val="00970CD6"/>
    <w:rsid w:val="00971EED"/>
    <w:rsid w:val="009721F9"/>
    <w:rsid w:val="00972BBA"/>
    <w:rsid w:val="00972D3A"/>
    <w:rsid w:val="0097530E"/>
    <w:rsid w:val="00976D98"/>
    <w:rsid w:val="00976EE3"/>
    <w:rsid w:val="00977314"/>
    <w:rsid w:val="00977EC9"/>
    <w:rsid w:val="00980131"/>
    <w:rsid w:val="0098050E"/>
    <w:rsid w:val="0098191C"/>
    <w:rsid w:val="00981BFE"/>
    <w:rsid w:val="00982A55"/>
    <w:rsid w:val="00982F2A"/>
    <w:rsid w:val="009850BD"/>
    <w:rsid w:val="00985E5A"/>
    <w:rsid w:val="0098601D"/>
    <w:rsid w:val="00986892"/>
    <w:rsid w:val="009879D1"/>
    <w:rsid w:val="00990052"/>
    <w:rsid w:val="00990979"/>
    <w:rsid w:val="00992E72"/>
    <w:rsid w:val="00993EA9"/>
    <w:rsid w:val="00995C69"/>
    <w:rsid w:val="00995E35"/>
    <w:rsid w:val="009960C2"/>
    <w:rsid w:val="00997013"/>
    <w:rsid w:val="00997AD1"/>
    <w:rsid w:val="009A08C7"/>
    <w:rsid w:val="009A0BDE"/>
    <w:rsid w:val="009A1422"/>
    <w:rsid w:val="009A16F4"/>
    <w:rsid w:val="009A22E5"/>
    <w:rsid w:val="009A232C"/>
    <w:rsid w:val="009A23E1"/>
    <w:rsid w:val="009A27AE"/>
    <w:rsid w:val="009A4515"/>
    <w:rsid w:val="009A4A6A"/>
    <w:rsid w:val="009A54D0"/>
    <w:rsid w:val="009A60F7"/>
    <w:rsid w:val="009A62F7"/>
    <w:rsid w:val="009A793D"/>
    <w:rsid w:val="009A7F33"/>
    <w:rsid w:val="009B0212"/>
    <w:rsid w:val="009B031B"/>
    <w:rsid w:val="009B1639"/>
    <w:rsid w:val="009B261D"/>
    <w:rsid w:val="009B27B2"/>
    <w:rsid w:val="009B3E57"/>
    <w:rsid w:val="009B42B9"/>
    <w:rsid w:val="009B5CD9"/>
    <w:rsid w:val="009B6904"/>
    <w:rsid w:val="009B78A3"/>
    <w:rsid w:val="009C0040"/>
    <w:rsid w:val="009C0E92"/>
    <w:rsid w:val="009C1E77"/>
    <w:rsid w:val="009C1EC1"/>
    <w:rsid w:val="009C2569"/>
    <w:rsid w:val="009C3109"/>
    <w:rsid w:val="009C35E4"/>
    <w:rsid w:val="009C3888"/>
    <w:rsid w:val="009C38B4"/>
    <w:rsid w:val="009C4C53"/>
    <w:rsid w:val="009C64FC"/>
    <w:rsid w:val="009C6775"/>
    <w:rsid w:val="009D0F0F"/>
    <w:rsid w:val="009D18D4"/>
    <w:rsid w:val="009D2615"/>
    <w:rsid w:val="009D2901"/>
    <w:rsid w:val="009D2F40"/>
    <w:rsid w:val="009D3BEA"/>
    <w:rsid w:val="009D4BAB"/>
    <w:rsid w:val="009D5301"/>
    <w:rsid w:val="009D7B3A"/>
    <w:rsid w:val="009E0389"/>
    <w:rsid w:val="009E063C"/>
    <w:rsid w:val="009E0D58"/>
    <w:rsid w:val="009E0E96"/>
    <w:rsid w:val="009E157A"/>
    <w:rsid w:val="009E21B4"/>
    <w:rsid w:val="009E2AC7"/>
    <w:rsid w:val="009E2B54"/>
    <w:rsid w:val="009E3333"/>
    <w:rsid w:val="009E3F07"/>
    <w:rsid w:val="009E469C"/>
    <w:rsid w:val="009E4AF7"/>
    <w:rsid w:val="009E5326"/>
    <w:rsid w:val="009E5F35"/>
    <w:rsid w:val="009E7BF1"/>
    <w:rsid w:val="009F00B4"/>
    <w:rsid w:val="009F01AE"/>
    <w:rsid w:val="009F1FFF"/>
    <w:rsid w:val="009F5426"/>
    <w:rsid w:val="009F5B8F"/>
    <w:rsid w:val="009F64E0"/>
    <w:rsid w:val="009F6C37"/>
    <w:rsid w:val="00A000F8"/>
    <w:rsid w:val="00A002CF"/>
    <w:rsid w:val="00A002F1"/>
    <w:rsid w:val="00A00A7E"/>
    <w:rsid w:val="00A01344"/>
    <w:rsid w:val="00A01EE9"/>
    <w:rsid w:val="00A02D8E"/>
    <w:rsid w:val="00A02F5B"/>
    <w:rsid w:val="00A03045"/>
    <w:rsid w:val="00A037A7"/>
    <w:rsid w:val="00A06290"/>
    <w:rsid w:val="00A06CF9"/>
    <w:rsid w:val="00A07022"/>
    <w:rsid w:val="00A072E7"/>
    <w:rsid w:val="00A07EED"/>
    <w:rsid w:val="00A07F57"/>
    <w:rsid w:val="00A1036A"/>
    <w:rsid w:val="00A109F4"/>
    <w:rsid w:val="00A11B85"/>
    <w:rsid w:val="00A11C44"/>
    <w:rsid w:val="00A11D4D"/>
    <w:rsid w:val="00A122C8"/>
    <w:rsid w:val="00A1284B"/>
    <w:rsid w:val="00A136CE"/>
    <w:rsid w:val="00A142D0"/>
    <w:rsid w:val="00A14643"/>
    <w:rsid w:val="00A14728"/>
    <w:rsid w:val="00A149CE"/>
    <w:rsid w:val="00A14C18"/>
    <w:rsid w:val="00A15441"/>
    <w:rsid w:val="00A155AD"/>
    <w:rsid w:val="00A16B4D"/>
    <w:rsid w:val="00A2057F"/>
    <w:rsid w:val="00A2221D"/>
    <w:rsid w:val="00A26108"/>
    <w:rsid w:val="00A26178"/>
    <w:rsid w:val="00A2633E"/>
    <w:rsid w:val="00A26E7B"/>
    <w:rsid w:val="00A27157"/>
    <w:rsid w:val="00A279EF"/>
    <w:rsid w:val="00A27F11"/>
    <w:rsid w:val="00A30AD4"/>
    <w:rsid w:val="00A31274"/>
    <w:rsid w:val="00A312CA"/>
    <w:rsid w:val="00A3223B"/>
    <w:rsid w:val="00A32AA5"/>
    <w:rsid w:val="00A330C3"/>
    <w:rsid w:val="00A33AB4"/>
    <w:rsid w:val="00A340A5"/>
    <w:rsid w:val="00A35487"/>
    <w:rsid w:val="00A35AAA"/>
    <w:rsid w:val="00A3611A"/>
    <w:rsid w:val="00A36E22"/>
    <w:rsid w:val="00A408D1"/>
    <w:rsid w:val="00A412AA"/>
    <w:rsid w:val="00A41AE8"/>
    <w:rsid w:val="00A42263"/>
    <w:rsid w:val="00A423E3"/>
    <w:rsid w:val="00A43EF5"/>
    <w:rsid w:val="00A4462D"/>
    <w:rsid w:val="00A46421"/>
    <w:rsid w:val="00A4687E"/>
    <w:rsid w:val="00A471BF"/>
    <w:rsid w:val="00A50E29"/>
    <w:rsid w:val="00A51261"/>
    <w:rsid w:val="00A515F0"/>
    <w:rsid w:val="00A51F7F"/>
    <w:rsid w:val="00A529B0"/>
    <w:rsid w:val="00A547F4"/>
    <w:rsid w:val="00A54D12"/>
    <w:rsid w:val="00A550A0"/>
    <w:rsid w:val="00A5551C"/>
    <w:rsid w:val="00A55F06"/>
    <w:rsid w:val="00A56035"/>
    <w:rsid w:val="00A5670B"/>
    <w:rsid w:val="00A57246"/>
    <w:rsid w:val="00A57619"/>
    <w:rsid w:val="00A6159E"/>
    <w:rsid w:val="00A61733"/>
    <w:rsid w:val="00A61931"/>
    <w:rsid w:val="00A61985"/>
    <w:rsid w:val="00A61DE4"/>
    <w:rsid w:val="00A62139"/>
    <w:rsid w:val="00A62F09"/>
    <w:rsid w:val="00A632A3"/>
    <w:rsid w:val="00A63891"/>
    <w:rsid w:val="00A6390E"/>
    <w:rsid w:val="00A64C11"/>
    <w:rsid w:val="00A64D89"/>
    <w:rsid w:val="00A660A9"/>
    <w:rsid w:val="00A667CF"/>
    <w:rsid w:val="00A67DB2"/>
    <w:rsid w:val="00A71183"/>
    <w:rsid w:val="00A71218"/>
    <w:rsid w:val="00A722AE"/>
    <w:rsid w:val="00A72501"/>
    <w:rsid w:val="00A7443D"/>
    <w:rsid w:val="00A74C38"/>
    <w:rsid w:val="00A75365"/>
    <w:rsid w:val="00A75D7C"/>
    <w:rsid w:val="00A76BFF"/>
    <w:rsid w:val="00A77C62"/>
    <w:rsid w:val="00A77C9C"/>
    <w:rsid w:val="00A802CB"/>
    <w:rsid w:val="00A81CC4"/>
    <w:rsid w:val="00A81FEC"/>
    <w:rsid w:val="00A8259A"/>
    <w:rsid w:val="00A827E6"/>
    <w:rsid w:val="00A8366E"/>
    <w:rsid w:val="00A84341"/>
    <w:rsid w:val="00A84E71"/>
    <w:rsid w:val="00A84F5A"/>
    <w:rsid w:val="00A85925"/>
    <w:rsid w:val="00A860A7"/>
    <w:rsid w:val="00A86BE7"/>
    <w:rsid w:val="00A86EAA"/>
    <w:rsid w:val="00A86FED"/>
    <w:rsid w:val="00A9071E"/>
    <w:rsid w:val="00A91A8E"/>
    <w:rsid w:val="00A9296A"/>
    <w:rsid w:val="00A92B89"/>
    <w:rsid w:val="00A92D73"/>
    <w:rsid w:val="00A93530"/>
    <w:rsid w:val="00A93928"/>
    <w:rsid w:val="00A93E31"/>
    <w:rsid w:val="00A943FF"/>
    <w:rsid w:val="00A94B9E"/>
    <w:rsid w:val="00A94CE4"/>
    <w:rsid w:val="00A95A8B"/>
    <w:rsid w:val="00A96D46"/>
    <w:rsid w:val="00AA0864"/>
    <w:rsid w:val="00AA2BAA"/>
    <w:rsid w:val="00AA372B"/>
    <w:rsid w:val="00AA37FF"/>
    <w:rsid w:val="00AA412B"/>
    <w:rsid w:val="00AA4D22"/>
    <w:rsid w:val="00AA5FDA"/>
    <w:rsid w:val="00AA6A73"/>
    <w:rsid w:val="00AA73DD"/>
    <w:rsid w:val="00AA78E9"/>
    <w:rsid w:val="00AA7A25"/>
    <w:rsid w:val="00AA7EF6"/>
    <w:rsid w:val="00AB0914"/>
    <w:rsid w:val="00AB0BE7"/>
    <w:rsid w:val="00AB12D7"/>
    <w:rsid w:val="00AB1E53"/>
    <w:rsid w:val="00AB21EC"/>
    <w:rsid w:val="00AB27AD"/>
    <w:rsid w:val="00AB2823"/>
    <w:rsid w:val="00AB2FC7"/>
    <w:rsid w:val="00AB3B2C"/>
    <w:rsid w:val="00AB3BA3"/>
    <w:rsid w:val="00AB3D20"/>
    <w:rsid w:val="00AB3DE4"/>
    <w:rsid w:val="00AB5030"/>
    <w:rsid w:val="00AB61F0"/>
    <w:rsid w:val="00AB7DB8"/>
    <w:rsid w:val="00AC004A"/>
    <w:rsid w:val="00AC0146"/>
    <w:rsid w:val="00AC04D3"/>
    <w:rsid w:val="00AC09DF"/>
    <w:rsid w:val="00AC0CB7"/>
    <w:rsid w:val="00AC122B"/>
    <w:rsid w:val="00AC14FE"/>
    <w:rsid w:val="00AC159B"/>
    <w:rsid w:val="00AC180D"/>
    <w:rsid w:val="00AC298B"/>
    <w:rsid w:val="00AC2DE0"/>
    <w:rsid w:val="00AC30D8"/>
    <w:rsid w:val="00AC3AAE"/>
    <w:rsid w:val="00AC406F"/>
    <w:rsid w:val="00AC4698"/>
    <w:rsid w:val="00AC5562"/>
    <w:rsid w:val="00AC5A55"/>
    <w:rsid w:val="00AC686E"/>
    <w:rsid w:val="00AC7986"/>
    <w:rsid w:val="00AD05AE"/>
    <w:rsid w:val="00AD0C84"/>
    <w:rsid w:val="00AD15BF"/>
    <w:rsid w:val="00AD2140"/>
    <w:rsid w:val="00AD31EB"/>
    <w:rsid w:val="00AD4677"/>
    <w:rsid w:val="00AD4D24"/>
    <w:rsid w:val="00AD5031"/>
    <w:rsid w:val="00AD5E94"/>
    <w:rsid w:val="00AD6AC6"/>
    <w:rsid w:val="00AD7990"/>
    <w:rsid w:val="00AE00F2"/>
    <w:rsid w:val="00AE032F"/>
    <w:rsid w:val="00AE0A01"/>
    <w:rsid w:val="00AE117D"/>
    <w:rsid w:val="00AE335E"/>
    <w:rsid w:val="00AE488E"/>
    <w:rsid w:val="00AE5F98"/>
    <w:rsid w:val="00AE6207"/>
    <w:rsid w:val="00AE63C3"/>
    <w:rsid w:val="00AE671C"/>
    <w:rsid w:val="00AE6C5A"/>
    <w:rsid w:val="00AE7477"/>
    <w:rsid w:val="00AF0E49"/>
    <w:rsid w:val="00AF1DF0"/>
    <w:rsid w:val="00AF202E"/>
    <w:rsid w:val="00AF3A44"/>
    <w:rsid w:val="00AF3DFA"/>
    <w:rsid w:val="00AF4357"/>
    <w:rsid w:val="00AF48EB"/>
    <w:rsid w:val="00AF59A7"/>
    <w:rsid w:val="00AF5EE4"/>
    <w:rsid w:val="00AF62D1"/>
    <w:rsid w:val="00AF7465"/>
    <w:rsid w:val="00B00090"/>
    <w:rsid w:val="00B002F2"/>
    <w:rsid w:val="00B016B2"/>
    <w:rsid w:val="00B02BAC"/>
    <w:rsid w:val="00B0368A"/>
    <w:rsid w:val="00B04009"/>
    <w:rsid w:val="00B05C4A"/>
    <w:rsid w:val="00B06DD9"/>
    <w:rsid w:val="00B07F5F"/>
    <w:rsid w:val="00B10242"/>
    <w:rsid w:val="00B103E4"/>
    <w:rsid w:val="00B11DF6"/>
    <w:rsid w:val="00B1244A"/>
    <w:rsid w:val="00B12D6F"/>
    <w:rsid w:val="00B13224"/>
    <w:rsid w:val="00B13456"/>
    <w:rsid w:val="00B13E0C"/>
    <w:rsid w:val="00B13FAC"/>
    <w:rsid w:val="00B141F1"/>
    <w:rsid w:val="00B14437"/>
    <w:rsid w:val="00B152CD"/>
    <w:rsid w:val="00B15350"/>
    <w:rsid w:val="00B158BE"/>
    <w:rsid w:val="00B16425"/>
    <w:rsid w:val="00B17223"/>
    <w:rsid w:val="00B1723C"/>
    <w:rsid w:val="00B174B8"/>
    <w:rsid w:val="00B21B72"/>
    <w:rsid w:val="00B22F4C"/>
    <w:rsid w:val="00B231A2"/>
    <w:rsid w:val="00B23B2E"/>
    <w:rsid w:val="00B23C46"/>
    <w:rsid w:val="00B23C5F"/>
    <w:rsid w:val="00B23D3A"/>
    <w:rsid w:val="00B23D60"/>
    <w:rsid w:val="00B249A9"/>
    <w:rsid w:val="00B24AB9"/>
    <w:rsid w:val="00B252B9"/>
    <w:rsid w:val="00B25544"/>
    <w:rsid w:val="00B255BA"/>
    <w:rsid w:val="00B25FA9"/>
    <w:rsid w:val="00B27319"/>
    <w:rsid w:val="00B27BD7"/>
    <w:rsid w:val="00B307D3"/>
    <w:rsid w:val="00B3091D"/>
    <w:rsid w:val="00B30EB7"/>
    <w:rsid w:val="00B31506"/>
    <w:rsid w:val="00B31B1E"/>
    <w:rsid w:val="00B31BDB"/>
    <w:rsid w:val="00B3294B"/>
    <w:rsid w:val="00B33152"/>
    <w:rsid w:val="00B334A7"/>
    <w:rsid w:val="00B334DD"/>
    <w:rsid w:val="00B33E5C"/>
    <w:rsid w:val="00B340AE"/>
    <w:rsid w:val="00B3477F"/>
    <w:rsid w:val="00B349DD"/>
    <w:rsid w:val="00B34CE8"/>
    <w:rsid w:val="00B37551"/>
    <w:rsid w:val="00B4029D"/>
    <w:rsid w:val="00B40979"/>
    <w:rsid w:val="00B41AC8"/>
    <w:rsid w:val="00B41B20"/>
    <w:rsid w:val="00B423B8"/>
    <w:rsid w:val="00B4295D"/>
    <w:rsid w:val="00B43787"/>
    <w:rsid w:val="00B43A70"/>
    <w:rsid w:val="00B43C0B"/>
    <w:rsid w:val="00B43E74"/>
    <w:rsid w:val="00B446DA"/>
    <w:rsid w:val="00B45021"/>
    <w:rsid w:val="00B45ABC"/>
    <w:rsid w:val="00B45BCC"/>
    <w:rsid w:val="00B467D0"/>
    <w:rsid w:val="00B46E58"/>
    <w:rsid w:val="00B50FF6"/>
    <w:rsid w:val="00B51A27"/>
    <w:rsid w:val="00B51B31"/>
    <w:rsid w:val="00B52323"/>
    <w:rsid w:val="00B52754"/>
    <w:rsid w:val="00B538AB"/>
    <w:rsid w:val="00B542A7"/>
    <w:rsid w:val="00B54392"/>
    <w:rsid w:val="00B55059"/>
    <w:rsid w:val="00B552D0"/>
    <w:rsid w:val="00B5540A"/>
    <w:rsid w:val="00B56B61"/>
    <w:rsid w:val="00B56D4E"/>
    <w:rsid w:val="00B570EC"/>
    <w:rsid w:val="00B577E3"/>
    <w:rsid w:val="00B608AE"/>
    <w:rsid w:val="00B61EB0"/>
    <w:rsid w:val="00B62D04"/>
    <w:rsid w:val="00B63189"/>
    <w:rsid w:val="00B65B2D"/>
    <w:rsid w:val="00B6722C"/>
    <w:rsid w:val="00B700B7"/>
    <w:rsid w:val="00B70866"/>
    <w:rsid w:val="00B713F8"/>
    <w:rsid w:val="00B71610"/>
    <w:rsid w:val="00B72194"/>
    <w:rsid w:val="00B74654"/>
    <w:rsid w:val="00B75048"/>
    <w:rsid w:val="00B751C2"/>
    <w:rsid w:val="00B76427"/>
    <w:rsid w:val="00B76AB2"/>
    <w:rsid w:val="00B77EDB"/>
    <w:rsid w:val="00B81B14"/>
    <w:rsid w:val="00B81C69"/>
    <w:rsid w:val="00B82816"/>
    <w:rsid w:val="00B83B1B"/>
    <w:rsid w:val="00B83C5B"/>
    <w:rsid w:val="00B84D14"/>
    <w:rsid w:val="00B84D4D"/>
    <w:rsid w:val="00B854C9"/>
    <w:rsid w:val="00B8588F"/>
    <w:rsid w:val="00B86C58"/>
    <w:rsid w:val="00B87FA1"/>
    <w:rsid w:val="00B90EF7"/>
    <w:rsid w:val="00B91C9E"/>
    <w:rsid w:val="00B929D5"/>
    <w:rsid w:val="00B934D4"/>
    <w:rsid w:val="00B94D55"/>
    <w:rsid w:val="00B95500"/>
    <w:rsid w:val="00B96392"/>
    <w:rsid w:val="00B96460"/>
    <w:rsid w:val="00B96805"/>
    <w:rsid w:val="00B978D4"/>
    <w:rsid w:val="00BA0194"/>
    <w:rsid w:val="00BA0E5B"/>
    <w:rsid w:val="00BA2056"/>
    <w:rsid w:val="00BA2D84"/>
    <w:rsid w:val="00BA305B"/>
    <w:rsid w:val="00BA36CE"/>
    <w:rsid w:val="00BA4201"/>
    <w:rsid w:val="00BA49CF"/>
    <w:rsid w:val="00BA49E3"/>
    <w:rsid w:val="00BA4C07"/>
    <w:rsid w:val="00BA5BEA"/>
    <w:rsid w:val="00BA67DA"/>
    <w:rsid w:val="00BA69DF"/>
    <w:rsid w:val="00BA708C"/>
    <w:rsid w:val="00BA7B39"/>
    <w:rsid w:val="00BB0050"/>
    <w:rsid w:val="00BB04CA"/>
    <w:rsid w:val="00BB0FEC"/>
    <w:rsid w:val="00BB1D0F"/>
    <w:rsid w:val="00BB1D62"/>
    <w:rsid w:val="00BB1EBB"/>
    <w:rsid w:val="00BB2747"/>
    <w:rsid w:val="00BB2970"/>
    <w:rsid w:val="00BB2E94"/>
    <w:rsid w:val="00BB33F6"/>
    <w:rsid w:val="00BB42C3"/>
    <w:rsid w:val="00BB524C"/>
    <w:rsid w:val="00BB7029"/>
    <w:rsid w:val="00BB7DB1"/>
    <w:rsid w:val="00BB7DC1"/>
    <w:rsid w:val="00BC06B1"/>
    <w:rsid w:val="00BC08FC"/>
    <w:rsid w:val="00BC1BEF"/>
    <w:rsid w:val="00BC221A"/>
    <w:rsid w:val="00BC236B"/>
    <w:rsid w:val="00BC2E20"/>
    <w:rsid w:val="00BC2E51"/>
    <w:rsid w:val="00BC42F7"/>
    <w:rsid w:val="00BC44FC"/>
    <w:rsid w:val="00BC544E"/>
    <w:rsid w:val="00BC5F63"/>
    <w:rsid w:val="00BC6934"/>
    <w:rsid w:val="00BD020A"/>
    <w:rsid w:val="00BD0AB5"/>
    <w:rsid w:val="00BD1F13"/>
    <w:rsid w:val="00BD20A7"/>
    <w:rsid w:val="00BD28B4"/>
    <w:rsid w:val="00BD2B99"/>
    <w:rsid w:val="00BD2D5C"/>
    <w:rsid w:val="00BD3E9D"/>
    <w:rsid w:val="00BD4EE4"/>
    <w:rsid w:val="00BD5234"/>
    <w:rsid w:val="00BD5323"/>
    <w:rsid w:val="00BD5AD1"/>
    <w:rsid w:val="00BD5E5E"/>
    <w:rsid w:val="00BD66BF"/>
    <w:rsid w:val="00BD6F32"/>
    <w:rsid w:val="00BD72D0"/>
    <w:rsid w:val="00BD765A"/>
    <w:rsid w:val="00BE0075"/>
    <w:rsid w:val="00BE183E"/>
    <w:rsid w:val="00BE4871"/>
    <w:rsid w:val="00BE4B76"/>
    <w:rsid w:val="00BE4DA8"/>
    <w:rsid w:val="00BE5334"/>
    <w:rsid w:val="00BE5E63"/>
    <w:rsid w:val="00BE605B"/>
    <w:rsid w:val="00BE65C5"/>
    <w:rsid w:val="00BE778F"/>
    <w:rsid w:val="00BE7900"/>
    <w:rsid w:val="00BF1A64"/>
    <w:rsid w:val="00BF1BE6"/>
    <w:rsid w:val="00BF3947"/>
    <w:rsid w:val="00BF4675"/>
    <w:rsid w:val="00BF4C9B"/>
    <w:rsid w:val="00BF4F04"/>
    <w:rsid w:val="00BF5875"/>
    <w:rsid w:val="00BF5E7A"/>
    <w:rsid w:val="00BF7EE5"/>
    <w:rsid w:val="00C00FD1"/>
    <w:rsid w:val="00C02D2D"/>
    <w:rsid w:val="00C049E1"/>
    <w:rsid w:val="00C0755A"/>
    <w:rsid w:val="00C0785A"/>
    <w:rsid w:val="00C10C54"/>
    <w:rsid w:val="00C110EF"/>
    <w:rsid w:val="00C11231"/>
    <w:rsid w:val="00C11C43"/>
    <w:rsid w:val="00C12678"/>
    <w:rsid w:val="00C1368E"/>
    <w:rsid w:val="00C13913"/>
    <w:rsid w:val="00C140BA"/>
    <w:rsid w:val="00C15517"/>
    <w:rsid w:val="00C15A0C"/>
    <w:rsid w:val="00C179B0"/>
    <w:rsid w:val="00C2005D"/>
    <w:rsid w:val="00C20321"/>
    <w:rsid w:val="00C2059A"/>
    <w:rsid w:val="00C20F65"/>
    <w:rsid w:val="00C21363"/>
    <w:rsid w:val="00C2160E"/>
    <w:rsid w:val="00C2184B"/>
    <w:rsid w:val="00C21CA3"/>
    <w:rsid w:val="00C21E97"/>
    <w:rsid w:val="00C23E99"/>
    <w:rsid w:val="00C244DA"/>
    <w:rsid w:val="00C25F85"/>
    <w:rsid w:val="00C2678C"/>
    <w:rsid w:val="00C26A3E"/>
    <w:rsid w:val="00C26C38"/>
    <w:rsid w:val="00C26D54"/>
    <w:rsid w:val="00C27091"/>
    <w:rsid w:val="00C2733D"/>
    <w:rsid w:val="00C27519"/>
    <w:rsid w:val="00C27FA7"/>
    <w:rsid w:val="00C3031E"/>
    <w:rsid w:val="00C303FA"/>
    <w:rsid w:val="00C30A11"/>
    <w:rsid w:val="00C323F9"/>
    <w:rsid w:val="00C3242F"/>
    <w:rsid w:val="00C3301C"/>
    <w:rsid w:val="00C33566"/>
    <w:rsid w:val="00C33B5E"/>
    <w:rsid w:val="00C33ED4"/>
    <w:rsid w:val="00C34EB5"/>
    <w:rsid w:val="00C353E0"/>
    <w:rsid w:val="00C35D91"/>
    <w:rsid w:val="00C35E05"/>
    <w:rsid w:val="00C35F16"/>
    <w:rsid w:val="00C3633D"/>
    <w:rsid w:val="00C36B99"/>
    <w:rsid w:val="00C3745A"/>
    <w:rsid w:val="00C37C4F"/>
    <w:rsid w:val="00C4017B"/>
    <w:rsid w:val="00C40430"/>
    <w:rsid w:val="00C4176F"/>
    <w:rsid w:val="00C418C2"/>
    <w:rsid w:val="00C4191F"/>
    <w:rsid w:val="00C41C2B"/>
    <w:rsid w:val="00C42102"/>
    <w:rsid w:val="00C423E9"/>
    <w:rsid w:val="00C43924"/>
    <w:rsid w:val="00C43B9F"/>
    <w:rsid w:val="00C445F2"/>
    <w:rsid w:val="00C457A4"/>
    <w:rsid w:val="00C45A1E"/>
    <w:rsid w:val="00C45DAB"/>
    <w:rsid w:val="00C45ECD"/>
    <w:rsid w:val="00C467C6"/>
    <w:rsid w:val="00C46E13"/>
    <w:rsid w:val="00C46FE6"/>
    <w:rsid w:val="00C50DFF"/>
    <w:rsid w:val="00C50F91"/>
    <w:rsid w:val="00C51B23"/>
    <w:rsid w:val="00C51F05"/>
    <w:rsid w:val="00C52447"/>
    <w:rsid w:val="00C52C66"/>
    <w:rsid w:val="00C52E13"/>
    <w:rsid w:val="00C530DF"/>
    <w:rsid w:val="00C543F5"/>
    <w:rsid w:val="00C54719"/>
    <w:rsid w:val="00C54FFF"/>
    <w:rsid w:val="00C55727"/>
    <w:rsid w:val="00C558E7"/>
    <w:rsid w:val="00C559F4"/>
    <w:rsid w:val="00C55B7A"/>
    <w:rsid w:val="00C55D3D"/>
    <w:rsid w:val="00C56210"/>
    <w:rsid w:val="00C5640D"/>
    <w:rsid w:val="00C564A1"/>
    <w:rsid w:val="00C56ABB"/>
    <w:rsid w:val="00C57ECA"/>
    <w:rsid w:val="00C60283"/>
    <w:rsid w:val="00C60770"/>
    <w:rsid w:val="00C61D2F"/>
    <w:rsid w:val="00C6268E"/>
    <w:rsid w:val="00C6333A"/>
    <w:rsid w:val="00C641AD"/>
    <w:rsid w:val="00C648C0"/>
    <w:rsid w:val="00C64936"/>
    <w:rsid w:val="00C6574D"/>
    <w:rsid w:val="00C66C68"/>
    <w:rsid w:val="00C67871"/>
    <w:rsid w:val="00C678A7"/>
    <w:rsid w:val="00C67F91"/>
    <w:rsid w:val="00C71C6A"/>
    <w:rsid w:val="00C71CBD"/>
    <w:rsid w:val="00C72640"/>
    <w:rsid w:val="00C726EE"/>
    <w:rsid w:val="00C72A66"/>
    <w:rsid w:val="00C736D5"/>
    <w:rsid w:val="00C73CBB"/>
    <w:rsid w:val="00C74339"/>
    <w:rsid w:val="00C74604"/>
    <w:rsid w:val="00C74B1B"/>
    <w:rsid w:val="00C7518B"/>
    <w:rsid w:val="00C759D1"/>
    <w:rsid w:val="00C75DAF"/>
    <w:rsid w:val="00C76294"/>
    <w:rsid w:val="00C7657A"/>
    <w:rsid w:val="00C76E08"/>
    <w:rsid w:val="00C7727A"/>
    <w:rsid w:val="00C776CF"/>
    <w:rsid w:val="00C77D3F"/>
    <w:rsid w:val="00C80202"/>
    <w:rsid w:val="00C80426"/>
    <w:rsid w:val="00C80567"/>
    <w:rsid w:val="00C80AB3"/>
    <w:rsid w:val="00C81361"/>
    <w:rsid w:val="00C8181A"/>
    <w:rsid w:val="00C8223F"/>
    <w:rsid w:val="00C82AE9"/>
    <w:rsid w:val="00C82F94"/>
    <w:rsid w:val="00C84372"/>
    <w:rsid w:val="00C84422"/>
    <w:rsid w:val="00C84CE3"/>
    <w:rsid w:val="00C86CF1"/>
    <w:rsid w:val="00C903AD"/>
    <w:rsid w:val="00C91F51"/>
    <w:rsid w:val="00C92950"/>
    <w:rsid w:val="00C92B1A"/>
    <w:rsid w:val="00C9464F"/>
    <w:rsid w:val="00C94A59"/>
    <w:rsid w:val="00C97ABD"/>
    <w:rsid w:val="00CA05CA"/>
    <w:rsid w:val="00CA0775"/>
    <w:rsid w:val="00CA1EA1"/>
    <w:rsid w:val="00CA27CE"/>
    <w:rsid w:val="00CA32CB"/>
    <w:rsid w:val="00CA35AB"/>
    <w:rsid w:val="00CA4BBD"/>
    <w:rsid w:val="00CA57CA"/>
    <w:rsid w:val="00CA6D84"/>
    <w:rsid w:val="00CA77DA"/>
    <w:rsid w:val="00CA7E37"/>
    <w:rsid w:val="00CB07C2"/>
    <w:rsid w:val="00CB1DC3"/>
    <w:rsid w:val="00CB355F"/>
    <w:rsid w:val="00CB35C5"/>
    <w:rsid w:val="00CB37DD"/>
    <w:rsid w:val="00CB3A02"/>
    <w:rsid w:val="00CB74EE"/>
    <w:rsid w:val="00CC0F1A"/>
    <w:rsid w:val="00CC177A"/>
    <w:rsid w:val="00CC1A0B"/>
    <w:rsid w:val="00CC23AB"/>
    <w:rsid w:val="00CC252B"/>
    <w:rsid w:val="00CC4254"/>
    <w:rsid w:val="00CC48E6"/>
    <w:rsid w:val="00CC5254"/>
    <w:rsid w:val="00CC5737"/>
    <w:rsid w:val="00CC5BF4"/>
    <w:rsid w:val="00CC5CCF"/>
    <w:rsid w:val="00CC618C"/>
    <w:rsid w:val="00CC638F"/>
    <w:rsid w:val="00CC6723"/>
    <w:rsid w:val="00CD017A"/>
    <w:rsid w:val="00CD0A90"/>
    <w:rsid w:val="00CD0DB7"/>
    <w:rsid w:val="00CD1204"/>
    <w:rsid w:val="00CD1B2C"/>
    <w:rsid w:val="00CD1D39"/>
    <w:rsid w:val="00CD297F"/>
    <w:rsid w:val="00CD2C1C"/>
    <w:rsid w:val="00CD2D59"/>
    <w:rsid w:val="00CD3205"/>
    <w:rsid w:val="00CD39BC"/>
    <w:rsid w:val="00CD3A3E"/>
    <w:rsid w:val="00CD3EBE"/>
    <w:rsid w:val="00CD50B4"/>
    <w:rsid w:val="00CD56A7"/>
    <w:rsid w:val="00CD6A8D"/>
    <w:rsid w:val="00CD79BF"/>
    <w:rsid w:val="00CD7EC8"/>
    <w:rsid w:val="00CE1444"/>
    <w:rsid w:val="00CE1BAD"/>
    <w:rsid w:val="00CE1EA7"/>
    <w:rsid w:val="00CE2485"/>
    <w:rsid w:val="00CE3300"/>
    <w:rsid w:val="00CE41B5"/>
    <w:rsid w:val="00CE58B0"/>
    <w:rsid w:val="00CE592B"/>
    <w:rsid w:val="00CE5FF5"/>
    <w:rsid w:val="00CE65A3"/>
    <w:rsid w:val="00CE6D1B"/>
    <w:rsid w:val="00CE6F64"/>
    <w:rsid w:val="00CE7473"/>
    <w:rsid w:val="00CF003C"/>
    <w:rsid w:val="00CF049A"/>
    <w:rsid w:val="00CF0F0B"/>
    <w:rsid w:val="00CF1724"/>
    <w:rsid w:val="00CF1F51"/>
    <w:rsid w:val="00CF21A8"/>
    <w:rsid w:val="00CF249D"/>
    <w:rsid w:val="00CF429A"/>
    <w:rsid w:val="00CF5008"/>
    <w:rsid w:val="00CF501A"/>
    <w:rsid w:val="00CF6005"/>
    <w:rsid w:val="00CF79D5"/>
    <w:rsid w:val="00D00751"/>
    <w:rsid w:val="00D00C9A"/>
    <w:rsid w:val="00D00DEA"/>
    <w:rsid w:val="00D01677"/>
    <w:rsid w:val="00D01A65"/>
    <w:rsid w:val="00D0270C"/>
    <w:rsid w:val="00D02EF8"/>
    <w:rsid w:val="00D037F9"/>
    <w:rsid w:val="00D039FA"/>
    <w:rsid w:val="00D0416D"/>
    <w:rsid w:val="00D05094"/>
    <w:rsid w:val="00D05B6A"/>
    <w:rsid w:val="00D06DC4"/>
    <w:rsid w:val="00D119F7"/>
    <w:rsid w:val="00D12A36"/>
    <w:rsid w:val="00D137B1"/>
    <w:rsid w:val="00D145EA"/>
    <w:rsid w:val="00D1500A"/>
    <w:rsid w:val="00D1564F"/>
    <w:rsid w:val="00D168FF"/>
    <w:rsid w:val="00D16F37"/>
    <w:rsid w:val="00D1747B"/>
    <w:rsid w:val="00D176C2"/>
    <w:rsid w:val="00D20123"/>
    <w:rsid w:val="00D203DF"/>
    <w:rsid w:val="00D2048D"/>
    <w:rsid w:val="00D21429"/>
    <w:rsid w:val="00D2166B"/>
    <w:rsid w:val="00D21679"/>
    <w:rsid w:val="00D22FFD"/>
    <w:rsid w:val="00D23DDE"/>
    <w:rsid w:val="00D23F23"/>
    <w:rsid w:val="00D24955"/>
    <w:rsid w:val="00D24C8B"/>
    <w:rsid w:val="00D2512B"/>
    <w:rsid w:val="00D256B9"/>
    <w:rsid w:val="00D26DE9"/>
    <w:rsid w:val="00D30D8D"/>
    <w:rsid w:val="00D32873"/>
    <w:rsid w:val="00D32A56"/>
    <w:rsid w:val="00D33247"/>
    <w:rsid w:val="00D33D03"/>
    <w:rsid w:val="00D34A7F"/>
    <w:rsid w:val="00D34EE6"/>
    <w:rsid w:val="00D35239"/>
    <w:rsid w:val="00D35720"/>
    <w:rsid w:val="00D3626D"/>
    <w:rsid w:val="00D36B87"/>
    <w:rsid w:val="00D36F71"/>
    <w:rsid w:val="00D407AB"/>
    <w:rsid w:val="00D4093F"/>
    <w:rsid w:val="00D425C6"/>
    <w:rsid w:val="00D426E5"/>
    <w:rsid w:val="00D43EDE"/>
    <w:rsid w:val="00D4428A"/>
    <w:rsid w:val="00D442C1"/>
    <w:rsid w:val="00D44487"/>
    <w:rsid w:val="00D4497D"/>
    <w:rsid w:val="00D44AA9"/>
    <w:rsid w:val="00D44E46"/>
    <w:rsid w:val="00D4500C"/>
    <w:rsid w:val="00D46BCB"/>
    <w:rsid w:val="00D47634"/>
    <w:rsid w:val="00D47BD8"/>
    <w:rsid w:val="00D523ED"/>
    <w:rsid w:val="00D52E90"/>
    <w:rsid w:val="00D5301D"/>
    <w:rsid w:val="00D536F6"/>
    <w:rsid w:val="00D5412A"/>
    <w:rsid w:val="00D54525"/>
    <w:rsid w:val="00D54D51"/>
    <w:rsid w:val="00D5555F"/>
    <w:rsid w:val="00D55605"/>
    <w:rsid w:val="00D55E08"/>
    <w:rsid w:val="00D563D7"/>
    <w:rsid w:val="00D56403"/>
    <w:rsid w:val="00D5666B"/>
    <w:rsid w:val="00D571F0"/>
    <w:rsid w:val="00D6038A"/>
    <w:rsid w:val="00D60806"/>
    <w:rsid w:val="00D60AF8"/>
    <w:rsid w:val="00D614FB"/>
    <w:rsid w:val="00D61909"/>
    <w:rsid w:val="00D634C9"/>
    <w:rsid w:val="00D63B94"/>
    <w:rsid w:val="00D64363"/>
    <w:rsid w:val="00D64A20"/>
    <w:rsid w:val="00D650F2"/>
    <w:rsid w:val="00D652AE"/>
    <w:rsid w:val="00D65377"/>
    <w:rsid w:val="00D6646A"/>
    <w:rsid w:val="00D66CA8"/>
    <w:rsid w:val="00D66F94"/>
    <w:rsid w:val="00D706F5"/>
    <w:rsid w:val="00D70B72"/>
    <w:rsid w:val="00D70E4E"/>
    <w:rsid w:val="00D7208C"/>
    <w:rsid w:val="00D729B2"/>
    <w:rsid w:val="00D72E24"/>
    <w:rsid w:val="00D740FD"/>
    <w:rsid w:val="00D7483B"/>
    <w:rsid w:val="00D76089"/>
    <w:rsid w:val="00D76E0D"/>
    <w:rsid w:val="00D7794C"/>
    <w:rsid w:val="00D80099"/>
    <w:rsid w:val="00D8047F"/>
    <w:rsid w:val="00D8190E"/>
    <w:rsid w:val="00D81AC8"/>
    <w:rsid w:val="00D828D1"/>
    <w:rsid w:val="00D82E03"/>
    <w:rsid w:val="00D837C1"/>
    <w:rsid w:val="00D83AEE"/>
    <w:rsid w:val="00D84332"/>
    <w:rsid w:val="00D8437C"/>
    <w:rsid w:val="00D84693"/>
    <w:rsid w:val="00D84DBB"/>
    <w:rsid w:val="00D853A4"/>
    <w:rsid w:val="00D85A02"/>
    <w:rsid w:val="00D85EBA"/>
    <w:rsid w:val="00D86B83"/>
    <w:rsid w:val="00D87400"/>
    <w:rsid w:val="00D87E0B"/>
    <w:rsid w:val="00D9142D"/>
    <w:rsid w:val="00D914C8"/>
    <w:rsid w:val="00D91573"/>
    <w:rsid w:val="00D91BE9"/>
    <w:rsid w:val="00D923AA"/>
    <w:rsid w:val="00D92A45"/>
    <w:rsid w:val="00D92D3F"/>
    <w:rsid w:val="00D92D6E"/>
    <w:rsid w:val="00D93B1C"/>
    <w:rsid w:val="00D93DB5"/>
    <w:rsid w:val="00D943A6"/>
    <w:rsid w:val="00D94E8D"/>
    <w:rsid w:val="00D95250"/>
    <w:rsid w:val="00D953A5"/>
    <w:rsid w:val="00DA0400"/>
    <w:rsid w:val="00DA07BA"/>
    <w:rsid w:val="00DA14F3"/>
    <w:rsid w:val="00DA3894"/>
    <w:rsid w:val="00DA3D41"/>
    <w:rsid w:val="00DA3E6A"/>
    <w:rsid w:val="00DA3F98"/>
    <w:rsid w:val="00DA420E"/>
    <w:rsid w:val="00DA4558"/>
    <w:rsid w:val="00DA4D18"/>
    <w:rsid w:val="00DA4FC4"/>
    <w:rsid w:val="00DA6F8F"/>
    <w:rsid w:val="00DA742A"/>
    <w:rsid w:val="00DA7522"/>
    <w:rsid w:val="00DA7A32"/>
    <w:rsid w:val="00DB00DE"/>
    <w:rsid w:val="00DB21A5"/>
    <w:rsid w:val="00DB2F14"/>
    <w:rsid w:val="00DB447A"/>
    <w:rsid w:val="00DB45A9"/>
    <w:rsid w:val="00DB4D96"/>
    <w:rsid w:val="00DB4DF4"/>
    <w:rsid w:val="00DB51D8"/>
    <w:rsid w:val="00DB56E1"/>
    <w:rsid w:val="00DC08FF"/>
    <w:rsid w:val="00DC0AA1"/>
    <w:rsid w:val="00DC15DF"/>
    <w:rsid w:val="00DC184A"/>
    <w:rsid w:val="00DC1EC6"/>
    <w:rsid w:val="00DC20D5"/>
    <w:rsid w:val="00DC2333"/>
    <w:rsid w:val="00DC2695"/>
    <w:rsid w:val="00DC2B67"/>
    <w:rsid w:val="00DC2BBD"/>
    <w:rsid w:val="00DC31E9"/>
    <w:rsid w:val="00DC3567"/>
    <w:rsid w:val="00DC4481"/>
    <w:rsid w:val="00DC6638"/>
    <w:rsid w:val="00DC7536"/>
    <w:rsid w:val="00DC7DAB"/>
    <w:rsid w:val="00DD1C0B"/>
    <w:rsid w:val="00DD241C"/>
    <w:rsid w:val="00DD51C4"/>
    <w:rsid w:val="00DD5BDC"/>
    <w:rsid w:val="00DD6295"/>
    <w:rsid w:val="00DE0E8D"/>
    <w:rsid w:val="00DE0F3D"/>
    <w:rsid w:val="00DE1085"/>
    <w:rsid w:val="00DE174A"/>
    <w:rsid w:val="00DE25D0"/>
    <w:rsid w:val="00DE2933"/>
    <w:rsid w:val="00DE4B0B"/>
    <w:rsid w:val="00DE5BA7"/>
    <w:rsid w:val="00DE5FBA"/>
    <w:rsid w:val="00DE6532"/>
    <w:rsid w:val="00DE68AC"/>
    <w:rsid w:val="00DE73A6"/>
    <w:rsid w:val="00DE778B"/>
    <w:rsid w:val="00DF2887"/>
    <w:rsid w:val="00DF2F42"/>
    <w:rsid w:val="00DF3A58"/>
    <w:rsid w:val="00DF414A"/>
    <w:rsid w:val="00DF61A9"/>
    <w:rsid w:val="00DF641E"/>
    <w:rsid w:val="00DF79EC"/>
    <w:rsid w:val="00E01248"/>
    <w:rsid w:val="00E019A7"/>
    <w:rsid w:val="00E01BF1"/>
    <w:rsid w:val="00E01FCD"/>
    <w:rsid w:val="00E02514"/>
    <w:rsid w:val="00E02E80"/>
    <w:rsid w:val="00E03087"/>
    <w:rsid w:val="00E03496"/>
    <w:rsid w:val="00E03A9C"/>
    <w:rsid w:val="00E043F5"/>
    <w:rsid w:val="00E04473"/>
    <w:rsid w:val="00E04A73"/>
    <w:rsid w:val="00E0553F"/>
    <w:rsid w:val="00E064F6"/>
    <w:rsid w:val="00E06583"/>
    <w:rsid w:val="00E10B75"/>
    <w:rsid w:val="00E1107A"/>
    <w:rsid w:val="00E11A30"/>
    <w:rsid w:val="00E125BF"/>
    <w:rsid w:val="00E13816"/>
    <w:rsid w:val="00E13C37"/>
    <w:rsid w:val="00E144E0"/>
    <w:rsid w:val="00E14A50"/>
    <w:rsid w:val="00E14EC0"/>
    <w:rsid w:val="00E151DA"/>
    <w:rsid w:val="00E16138"/>
    <w:rsid w:val="00E16797"/>
    <w:rsid w:val="00E16D0A"/>
    <w:rsid w:val="00E16D72"/>
    <w:rsid w:val="00E200CE"/>
    <w:rsid w:val="00E205AB"/>
    <w:rsid w:val="00E20F8D"/>
    <w:rsid w:val="00E21772"/>
    <w:rsid w:val="00E218E0"/>
    <w:rsid w:val="00E22D0A"/>
    <w:rsid w:val="00E23223"/>
    <w:rsid w:val="00E23927"/>
    <w:rsid w:val="00E252A7"/>
    <w:rsid w:val="00E25874"/>
    <w:rsid w:val="00E25D6B"/>
    <w:rsid w:val="00E26421"/>
    <w:rsid w:val="00E2799A"/>
    <w:rsid w:val="00E3000F"/>
    <w:rsid w:val="00E31A50"/>
    <w:rsid w:val="00E323F8"/>
    <w:rsid w:val="00E325FA"/>
    <w:rsid w:val="00E329AC"/>
    <w:rsid w:val="00E3329D"/>
    <w:rsid w:val="00E33807"/>
    <w:rsid w:val="00E33B45"/>
    <w:rsid w:val="00E33C0A"/>
    <w:rsid w:val="00E3464D"/>
    <w:rsid w:val="00E34751"/>
    <w:rsid w:val="00E34766"/>
    <w:rsid w:val="00E34BF5"/>
    <w:rsid w:val="00E35F54"/>
    <w:rsid w:val="00E364C6"/>
    <w:rsid w:val="00E373E6"/>
    <w:rsid w:val="00E37D90"/>
    <w:rsid w:val="00E4032A"/>
    <w:rsid w:val="00E4035B"/>
    <w:rsid w:val="00E40712"/>
    <w:rsid w:val="00E40906"/>
    <w:rsid w:val="00E40CB3"/>
    <w:rsid w:val="00E40DA3"/>
    <w:rsid w:val="00E41068"/>
    <w:rsid w:val="00E41C34"/>
    <w:rsid w:val="00E41CB2"/>
    <w:rsid w:val="00E431A1"/>
    <w:rsid w:val="00E434B4"/>
    <w:rsid w:val="00E43B93"/>
    <w:rsid w:val="00E4426C"/>
    <w:rsid w:val="00E44C2B"/>
    <w:rsid w:val="00E463F2"/>
    <w:rsid w:val="00E4750A"/>
    <w:rsid w:val="00E47862"/>
    <w:rsid w:val="00E50551"/>
    <w:rsid w:val="00E5098C"/>
    <w:rsid w:val="00E515A8"/>
    <w:rsid w:val="00E521D4"/>
    <w:rsid w:val="00E527F0"/>
    <w:rsid w:val="00E53781"/>
    <w:rsid w:val="00E537E9"/>
    <w:rsid w:val="00E54054"/>
    <w:rsid w:val="00E5410D"/>
    <w:rsid w:val="00E5421D"/>
    <w:rsid w:val="00E55D99"/>
    <w:rsid w:val="00E56DB1"/>
    <w:rsid w:val="00E57180"/>
    <w:rsid w:val="00E60ADD"/>
    <w:rsid w:val="00E621BC"/>
    <w:rsid w:val="00E623F7"/>
    <w:rsid w:val="00E62EB5"/>
    <w:rsid w:val="00E633AA"/>
    <w:rsid w:val="00E64901"/>
    <w:rsid w:val="00E65195"/>
    <w:rsid w:val="00E65196"/>
    <w:rsid w:val="00E65367"/>
    <w:rsid w:val="00E6555D"/>
    <w:rsid w:val="00E65863"/>
    <w:rsid w:val="00E65B46"/>
    <w:rsid w:val="00E660F9"/>
    <w:rsid w:val="00E6622E"/>
    <w:rsid w:val="00E663E5"/>
    <w:rsid w:val="00E67238"/>
    <w:rsid w:val="00E67326"/>
    <w:rsid w:val="00E67535"/>
    <w:rsid w:val="00E67547"/>
    <w:rsid w:val="00E70481"/>
    <w:rsid w:val="00E719BC"/>
    <w:rsid w:val="00E71A8B"/>
    <w:rsid w:val="00E724E1"/>
    <w:rsid w:val="00E72520"/>
    <w:rsid w:val="00E729FF"/>
    <w:rsid w:val="00E72AD1"/>
    <w:rsid w:val="00E72B15"/>
    <w:rsid w:val="00E72D99"/>
    <w:rsid w:val="00E739C0"/>
    <w:rsid w:val="00E73DE9"/>
    <w:rsid w:val="00E73ED1"/>
    <w:rsid w:val="00E73FDE"/>
    <w:rsid w:val="00E75122"/>
    <w:rsid w:val="00E757A1"/>
    <w:rsid w:val="00E7623A"/>
    <w:rsid w:val="00E76736"/>
    <w:rsid w:val="00E76C00"/>
    <w:rsid w:val="00E7748F"/>
    <w:rsid w:val="00E815A6"/>
    <w:rsid w:val="00E825A1"/>
    <w:rsid w:val="00E83167"/>
    <w:rsid w:val="00E84731"/>
    <w:rsid w:val="00E84B21"/>
    <w:rsid w:val="00E85552"/>
    <w:rsid w:val="00E85662"/>
    <w:rsid w:val="00E857BB"/>
    <w:rsid w:val="00E868CA"/>
    <w:rsid w:val="00E86AEE"/>
    <w:rsid w:val="00E8703C"/>
    <w:rsid w:val="00E9011A"/>
    <w:rsid w:val="00E904E3"/>
    <w:rsid w:val="00E906B9"/>
    <w:rsid w:val="00E90BD9"/>
    <w:rsid w:val="00E9157F"/>
    <w:rsid w:val="00E9206B"/>
    <w:rsid w:val="00E92154"/>
    <w:rsid w:val="00E931E9"/>
    <w:rsid w:val="00E93667"/>
    <w:rsid w:val="00E944B2"/>
    <w:rsid w:val="00E94F70"/>
    <w:rsid w:val="00E95963"/>
    <w:rsid w:val="00E964FD"/>
    <w:rsid w:val="00E9668E"/>
    <w:rsid w:val="00E9679A"/>
    <w:rsid w:val="00E96804"/>
    <w:rsid w:val="00E971AC"/>
    <w:rsid w:val="00E972F1"/>
    <w:rsid w:val="00EA0F19"/>
    <w:rsid w:val="00EA184E"/>
    <w:rsid w:val="00EA18D1"/>
    <w:rsid w:val="00EA1EF5"/>
    <w:rsid w:val="00EA2319"/>
    <w:rsid w:val="00EA29A0"/>
    <w:rsid w:val="00EA2C87"/>
    <w:rsid w:val="00EA2C89"/>
    <w:rsid w:val="00EA364B"/>
    <w:rsid w:val="00EA6791"/>
    <w:rsid w:val="00EA6DEA"/>
    <w:rsid w:val="00EA7D5B"/>
    <w:rsid w:val="00EB1D7E"/>
    <w:rsid w:val="00EB3C83"/>
    <w:rsid w:val="00EB4846"/>
    <w:rsid w:val="00EB6131"/>
    <w:rsid w:val="00EB645F"/>
    <w:rsid w:val="00EB76CD"/>
    <w:rsid w:val="00EB7CAE"/>
    <w:rsid w:val="00EC1546"/>
    <w:rsid w:val="00EC1553"/>
    <w:rsid w:val="00EC48D8"/>
    <w:rsid w:val="00EC4B1A"/>
    <w:rsid w:val="00EC4F48"/>
    <w:rsid w:val="00EC643B"/>
    <w:rsid w:val="00EC6465"/>
    <w:rsid w:val="00EC66DD"/>
    <w:rsid w:val="00EC6DD1"/>
    <w:rsid w:val="00EC776D"/>
    <w:rsid w:val="00ED0188"/>
    <w:rsid w:val="00ED0395"/>
    <w:rsid w:val="00ED1C9E"/>
    <w:rsid w:val="00ED2296"/>
    <w:rsid w:val="00ED2561"/>
    <w:rsid w:val="00ED2E7E"/>
    <w:rsid w:val="00ED435F"/>
    <w:rsid w:val="00ED43C7"/>
    <w:rsid w:val="00ED4DCA"/>
    <w:rsid w:val="00ED5E64"/>
    <w:rsid w:val="00ED625D"/>
    <w:rsid w:val="00ED6484"/>
    <w:rsid w:val="00ED6606"/>
    <w:rsid w:val="00ED6870"/>
    <w:rsid w:val="00EE0F70"/>
    <w:rsid w:val="00EE1412"/>
    <w:rsid w:val="00EE145D"/>
    <w:rsid w:val="00EE1826"/>
    <w:rsid w:val="00EE19B6"/>
    <w:rsid w:val="00EE1A32"/>
    <w:rsid w:val="00EE1DF3"/>
    <w:rsid w:val="00EE1FB6"/>
    <w:rsid w:val="00EE2249"/>
    <w:rsid w:val="00EE2409"/>
    <w:rsid w:val="00EE29E0"/>
    <w:rsid w:val="00EE2D26"/>
    <w:rsid w:val="00EE3B93"/>
    <w:rsid w:val="00EE3E2C"/>
    <w:rsid w:val="00EE54D4"/>
    <w:rsid w:val="00EE5A87"/>
    <w:rsid w:val="00EE612B"/>
    <w:rsid w:val="00EE7321"/>
    <w:rsid w:val="00EE74ED"/>
    <w:rsid w:val="00EE7768"/>
    <w:rsid w:val="00EE77D6"/>
    <w:rsid w:val="00EE782B"/>
    <w:rsid w:val="00EE7D60"/>
    <w:rsid w:val="00EE7DFA"/>
    <w:rsid w:val="00EE7E76"/>
    <w:rsid w:val="00EE7EF4"/>
    <w:rsid w:val="00EF1382"/>
    <w:rsid w:val="00EF3146"/>
    <w:rsid w:val="00EF3CEC"/>
    <w:rsid w:val="00EF4100"/>
    <w:rsid w:val="00EF42F0"/>
    <w:rsid w:val="00EF565B"/>
    <w:rsid w:val="00EF56D5"/>
    <w:rsid w:val="00EF5925"/>
    <w:rsid w:val="00EF5AB4"/>
    <w:rsid w:val="00EF5B35"/>
    <w:rsid w:val="00EF5C17"/>
    <w:rsid w:val="00EF5D4D"/>
    <w:rsid w:val="00F0001F"/>
    <w:rsid w:val="00F00992"/>
    <w:rsid w:val="00F015C8"/>
    <w:rsid w:val="00F04FC1"/>
    <w:rsid w:val="00F05939"/>
    <w:rsid w:val="00F06EF8"/>
    <w:rsid w:val="00F075F6"/>
    <w:rsid w:val="00F07B75"/>
    <w:rsid w:val="00F10684"/>
    <w:rsid w:val="00F1169B"/>
    <w:rsid w:val="00F119D2"/>
    <w:rsid w:val="00F13218"/>
    <w:rsid w:val="00F1402F"/>
    <w:rsid w:val="00F15028"/>
    <w:rsid w:val="00F17B86"/>
    <w:rsid w:val="00F20B1F"/>
    <w:rsid w:val="00F20F0D"/>
    <w:rsid w:val="00F21742"/>
    <w:rsid w:val="00F2175D"/>
    <w:rsid w:val="00F21FCF"/>
    <w:rsid w:val="00F22144"/>
    <w:rsid w:val="00F23830"/>
    <w:rsid w:val="00F245F5"/>
    <w:rsid w:val="00F25477"/>
    <w:rsid w:val="00F27224"/>
    <w:rsid w:val="00F27867"/>
    <w:rsid w:val="00F27A74"/>
    <w:rsid w:val="00F27B00"/>
    <w:rsid w:val="00F3139A"/>
    <w:rsid w:val="00F32DCD"/>
    <w:rsid w:val="00F32FEB"/>
    <w:rsid w:val="00F335A7"/>
    <w:rsid w:val="00F33D18"/>
    <w:rsid w:val="00F33F0F"/>
    <w:rsid w:val="00F343C7"/>
    <w:rsid w:val="00F351C5"/>
    <w:rsid w:val="00F35E8F"/>
    <w:rsid w:val="00F365D2"/>
    <w:rsid w:val="00F36EBC"/>
    <w:rsid w:val="00F371D0"/>
    <w:rsid w:val="00F375DB"/>
    <w:rsid w:val="00F3767D"/>
    <w:rsid w:val="00F37A2D"/>
    <w:rsid w:val="00F40FCD"/>
    <w:rsid w:val="00F410E7"/>
    <w:rsid w:val="00F41C41"/>
    <w:rsid w:val="00F41F8F"/>
    <w:rsid w:val="00F42504"/>
    <w:rsid w:val="00F42A02"/>
    <w:rsid w:val="00F43C5E"/>
    <w:rsid w:val="00F444BD"/>
    <w:rsid w:val="00F44CA7"/>
    <w:rsid w:val="00F450DC"/>
    <w:rsid w:val="00F4517B"/>
    <w:rsid w:val="00F460A5"/>
    <w:rsid w:val="00F46118"/>
    <w:rsid w:val="00F46FFA"/>
    <w:rsid w:val="00F473B1"/>
    <w:rsid w:val="00F479B0"/>
    <w:rsid w:val="00F47BC3"/>
    <w:rsid w:val="00F502BD"/>
    <w:rsid w:val="00F50F04"/>
    <w:rsid w:val="00F5239D"/>
    <w:rsid w:val="00F52D8E"/>
    <w:rsid w:val="00F52EF7"/>
    <w:rsid w:val="00F52F67"/>
    <w:rsid w:val="00F53061"/>
    <w:rsid w:val="00F54141"/>
    <w:rsid w:val="00F54BE3"/>
    <w:rsid w:val="00F55028"/>
    <w:rsid w:val="00F5564D"/>
    <w:rsid w:val="00F55D3A"/>
    <w:rsid w:val="00F577CC"/>
    <w:rsid w:val="00F6049F"/>
    <w:rsid w:val="00F60A51"/>
    <w:rsid w:val="00F61D8A"/>
    <w:rsid w:val="00F61DEE"/>
    <w:rsid w:val="00F627B0"/>
    <w:rsid w:val="00F63DAE"/>
    <w:rsid w:val="00F65B1F"/>
    <w:rsid w:val="00F65E46"/>
    <w:rsid w:val="00F66E1B"/>
    <w:rsid w:val="00F66F52"/>
    <w:rsid w:val="00F67861"/>
    <w:rsid w:val="00F67AE4"/>
    <w:rsid w:val="00F67DEA"/>
    <w:rsid w:val="00F67EE9"/>
    <w:rsid w:val="00F703F2"/>
    <w:rsid w:val="00F70830"/>
    <w:rsid w:val="00F70ADB"/>
    <w:rsid w:val="00F72BBD"/>
    <w:rsid w:val="00F73007"/>
    <w:rsid w:val="00F73149"/>
    <w:rsid w:val="00F74493"/>
    <w:rsid w:val="00F74E34"/>
    <w:rsid w:val="00F75BD1"/>
    <w:rsid w:val="00F76CA9"/>
    <w:rsid w:val="00F77DBA"/>
    <w:rsid w:val="00F77ED1"/>
    <w:rsid w:val="00F80131"/>
    <w:rsid w:val="00F8078D"/>
    <w:rsid w:val="00F809AE"/>
    <w:rsid w:val="00F80C65"/>
    <w:rsid w:val="00F815D3"/>
    <w:rsid w:val="00F81608"/>
    <w:rsid w:val="00F81A70"/>
    <w:rsid w:val="00F81EB1"/>
    <w:rsid w:val="00F82254"/>
    <w:rsid w:val="00F83354"/>
    <w:rsid w:val="00F83C19"/>
    <w:rsid w:val="00F84062"/>
    <w:rsid w:val="00F84197"/>
    <w:rsid w:val="00F84524"/>
    <w:rsid w:val="00F85F13"/>
    <w:rsid w:val="00F864C7"/>
    <w:rsid w:val="00F87B64"/>
    <w:rsid w:val="00F9011C"/>
    <w:rsid w:val="00F905F8"/>
    <w:rsid w:val="00F90C44"/>
    <w:rsid w:val="00F90C9B"/>
    <w:rsid w:val="00F925CF"/>
    <w:rsid w:val="00F928FC"/>
    <w:rsid w:val="00F92DA9"/>
    <w:rsid w:val="00F93C54"/>
    <w:rsid w:val="00F93E47"/>
    <w:rsid w:val="00F951A0"/>
    <w:rsid w:val="00F962F7"/>
    <w:rsid w:val="00F96BDD"/>
    <w:rsid w:val="00F96F37"/>
    <w:rsid w:val="00F9729E"/>
    <w:rsid w:val="00F972FA"/>
    <w:rsid w:val="00FA0B14"/>
    <w:rsid w:val="00FA0DA7"/>
    <w:rsid w:val="00FA13ED"/>
    <w:rsid w:val="00FA1611"/>
    <w:rsid w:val="00FA1791"/>
    <w:rsid w:val="00FA37E2"/>
    <w:rsid w:val="00FA495C"/>
    <w:rsid w:val="00FA4B44"/>
    <w:rsid w:val="00FA4C18"/>
    <w:rsid w:val="00FA6109"/>
    <w:rsid w:val="00FA749E"/>
    <w:rsid w:val="00FA76E1"/>
    <w:rsid w:val="00FA7C5B"/>
    <w:rsid w:val="00FB0E51"/>
    <w:rsid w:val="00FB1FDE"/>
    <w:rsid w:val="00FB22E3"/>
    <w:rsid w:val="00FB2E05"/>
    <w:rsid w:val="00FB2FB5"/>
    <w:rsid w:val="00FB3121"/>
    <w:rsid w:val="00FB4244"/>
    <w:rsid w:val="00FB4AF9"/>
    <w:rsid w:val="00FB5326"/>
    <w:rsid w:val="00FB62D7"/>
    <w:rsid w:val="00FB68F6"/>
    <w:rsid w:val="00FB6F98"/>
    <w:rsid w:val="00FC04AD"/>
    <w:rsid w:val="00FC0792"/>
    <w:rsid w:val="00FC0ADE"/>
    <w:rsid w:val="00FC31BF"/>
    <w:rsid w:val="00FC4039"/>
    <w:rsid w:val="00FC46BC"/>
    <w:rsid w:val="00FC51C5"/>
    <w:rsid w:val="00FC56D3"/>
    <w:rsid w:val="00FC6CE3"/>
    <w:rsid w:val="00FC7A72"/>
    <w:rsid w:val="00FD0516"/>
    <w:rsid w:val="00FD09D0"/>
    <w:rsid w:val="00FD1271"/>
    <w:rsid w:val="00FD238D"/>
    <w:rsid w:val="00FD2611"/>
    <w:rsid w:val="00FD3181"/>
    <w:rsid w:val="00FD37B5"/>
    <w:rsid w:val="00FD4280"/>
    <w:rsid w:val="00FD4641"/>
    <w:rsid w:val="00FD5003"/>
    <w:rsid w:val="00FD606B"/>
    <w:rsid w:val="00FD70D9"/>
    <w:rsid w:val="00FD7AB5"/>
    <w:rsid w:val="00FD7B09"/>
    <w:rsid w:val="00FD7C3C"/>
    <w:rsid w:val="00FE06B4"/>
    <w:rsid w:val="00FE0DCB"/>
    <w:rsid w:val="00FE1068"/>
    <w:rsid w:val="00FE17F5"/>
    <w:rsid w:val="00FE1842"/>
    <w:rsid w:val="00FE2F0B"/>
    <w:rsid w:val="00FE31B4"/>
    <w:rsid w:val="00FE413C"/>
    <w:rsid w:val="00FE48C0"/>
    <w:rsid w:val="00FE4E78"/>
    <w:rsid w:val="00FE5C36"/>
    <w:rsid w:val="00FE63EB"/>
    <w:rsid w:val="00FE66BC"/>
    <w:rsid w:val="00FE7B5B"/>
    <w:rsid w:val="00FF0629"/>
    <w:rsid w:val="00FF0B31"/>
    <w:rsid w:val="00FF145F"/>
    <w:rsid w:val="00FF28E9"/>
    <w:rsid w:val="00FF2CD4"/>
    <w:rsid w:val="00FF3341"/>
    <w:rsid w:val="00FF3671"/>
    <w:rsid w:val="00FF36FB"/>
    <w:rsid w:val="00FF5078"/>
    <w:rsid w:val="00FF5797"/>
    <w:rsid w:val="00FF59C5"/>
    <w:rsid w:val="00FF6A09"/>
    <w:rsid w:val="00FF6B8F"/>
    <w:rsid w:val="00FF6C53"/>
    <w:rsid w:val="00FF7434"/>
    <w:rsid w:val="00FF78AB"/>
    <w:rsid w:val="0E60787B"/>
    <w:rsid w:val="13934949"/>
    <w:rsid w:val="14C8B368"/>
    <w:rsid w:val="1640979D"/>
    <w:rsid w:val="23845545"/>
    <w:rsid w:val="24F1D1F6"/>
    <w:rsid w:val="36FB0BE8"/>
    <w:rsid w:val="3EB478DB"/>
    <w:rsid w:val="40E82369"/>
    <w:rsid w:val="41176CBD"/>
    <w:rsid w:val="4820553E"/>
    <w:rsid w:val="4B16B229"/>
    <w:rsid w:val="4BF0C104"/>
    <w:rsid w:val="4CB601AF"/>
    <w:rsid w:val="539C00B1"/>
    <w:rsid w:val="57A5673D"/>
    <w:rsid w:val="5B7B2041"/>
    <w:rsid w:val="5BB53481"/>
    <w:rsid w:val="6A85E0EE"/>
    <w:rsid w:val="6DC9E538"/>
    <w:rsid w:val="6DCF3398"/>
    <w:rsid w:val="6FD9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BBB03F"/>
  <w15:docId w15:val="{46692117-C6DB-4538-99AA-8385BCF49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6DC4"/>
    <w:pPr>
      <w:spacing w:before="120" w:after="120" w:line="300" w:lineRule="atLeast"/>
    </w:pPr>
    <w:rPr>
      <w:rFonts w:ascii="Arial" w:eastAsia="Times New Roman" w:hAnsi="Arial" w:cs="Times New Roman"/>
      <w:sz w:val="20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3C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C3460B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0A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C3460B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152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12E07" w:themeColor="accent1" w:themeShade="7F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2202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C3460B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646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C3460B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6DC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6161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D06DC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06DC4"/>
    <w:rPr>
      <w:rFonts w:ascii="Arial" w:eastAsia="Times New Roman" w:hAnsi="Arial" w:cs="Times New Roman"/>
      <w:sz w:val="20"/>
      <w:szCs w:val="24"/>
      <w:lang w:eastAsia="en-GB"/>
    </w:rPr>
  </w:style>
  <w:style w:type="paragraph" w:styleId="BlockText">
    <w:name w:val="Block Text"/>
    <w:basedOn w:val="Footer"/>
    <w:link w:val="BlockTextChar"/>
    <w:rsid w:val="00D06DC4"/>
    <w:pPr>
      <w:tabs>
        <w:tab w:val="clear" w:pos="4320"/>
        <w:tab w:val="clear" w:pos="8640"/>
        <w:tab w:val="center" w:pos="4153"/>
        <w:tab w:val="right" w:pos="8306"/>
      </w:tabs>
      <w:spacing w:line="220" w:lineRule="atLeast"/>
    </w:pPr>
    <w:rPr>
      <w:color w:val="FFFFFF"/>
      <w:sz w:val="18"/>
    </w:rPr>
  </w:style>
  <w:style w:type="character" w:customStyle="1" w:styleId="BlockTextChar">
    <w:name w:val="Block Text Char"/>
    <w:link w:val="BlockText"/>
    <w:rsid w:val="00D06DC4"/>
    <w:rPr>
      <w:rFonts w:ascii="Arial" w:eastAsia="Times New Roman" w:hAnsi="Arial" w:cs="Times New Roman"/>
      <w:color w:val="FFFFFF"/>
      <w:sz w:val="18"/>
      <w:szCs w:val="24"/>
      <w:lang w:eastAsia="en-GB"/>
    </w:rPr>
  </w:style>
  <w:style w:type="paragraph" w:styleId="BodyText2">
    <w:name w:val="Body Text 2"/>
    <w:basedOn w:val="Normal"/>
    <w:link w:val="BodyText2Char"/>
    <w:rsid w:val="00D06DC4"/>
    <w:pPr>
      <w:spacing w:line="360" w:lineRule="atLeast"/>
    </w:pPr>
    <w:rPr>
      <w:sz w:val="28"/>
    </w:rPr>
  </w:style>
  <w:style w:type="character" w:customStyle="1" w:styleId="BodyText2Char">
    <w:name w:val="Body Text 2 Char"/>
    <w:basedOn w:val="DefaultParagraphFont"/>
    <w:link w:val="BodyText2"/>
    <w:rsid w:val="00D06DC4"/>
    <w:rPr>
      <w:rFonts w:ascii="Arial" w:eastAsia="Times New Roman" w:hAnsi="Arial" w:cs="Times New Roman"/>
      <w:sz w:val="28"/>
      <w:szCs w:val="24"/>
      <w:lang w:eastAsia="en-GB"/>
    </w:rPr>
  </w:style>
  <w:style w:type="paragraph" w:styleId="BodyText">
    <w:name w:val="Body Text"/>
    <w:basedOn w:val="Normal"/>
    <w:link w:val="BodyTextChar"/>
    <w:rsid w:val="00D06DC4"/>
  </w:style>
  <w:style w:type="character" w:customStyle="1" w:styleId="BodyTextChar">
    <w:name w:val="Body Text Char"/>
    <w:basedOn w:val="DefaultParagraphFont"/>
    <w:link w:val="BodyText"/>
    <w:rsid w:val="00D06DC4"/>
    <w:rPr>
      <w:rFonts w:ascii="Arial" w:eastAsia="Times New Roman" w:hAnsi="Arial" w:cs="Times New Roman"/>
      <w:sz w:val="20"/>
      <w:szCs w:val="24"/>
      <w:lang w:eastAsia="en-GB"/>
    </w:rPr>
  </w:style>
  <w:style w:type="paragraph" w:customStyle="1" w:styleId="TOCMOD">
    <w:name w:val="TOC MOD"/>
    <w:basedOn w:val="Normal"/>
    <w:qFormat/>
    <w:rsid w:val="00D06DC4"/>
    <w:pPr>
      <w:framePr w:hSpace="181" w:vSpace="181" w:wrap="around" w:vAnchor="text" w:hAnchor="text" w:y="1"/>
      <w:tabs>
        <w:tab w:val="left" w:pos="382"/>
        <w:tab w:val="right" w:pos="7655"/>
      </w:tabs>
      <w:ind w:right="318"/>
    </w:pPr>
    <w:rPr>
      <w:b/>
      <w:bCs/>
      <w:noProof/>
      <w:color w:val="008576"/>
      <w:sz w:val="24"/>
    </w:rPr>
  </w:style>
  <w:style w:type="paragraph" w:customStyle="1" w:styleId="Contents01">
    <w:name w:val="Contents 01"/>
    <w:basedOn w:val="Heading8"/>
    <w:link w:val="Contents01Char"/>
    <w:rsid w:val="00D06DC4"/>
    <w:pPr>
      <w:keepLines w:val="0"/>
      <w:numPr>
        <w:ilvl w:val="7"/>
      </w:numPr>
      <w:pBdr>
        <w:top w:val="single" w:sz="48" w:space="1" w:color="00B274"/>
        <w:left w:val="single" w:sz="48" w:space="4" w:color="00B274"/>
        <w:bottom w:val="single" w:sz="48" w:space="1" w:color="00B274"/>
        <w:right w:val="single" w:sz="48" w:space="4" w:color="00B274"/>
      </w:pBdr>
      <w:shd w:val="clear" w:color="auto" w:fill="00B274"/>
      <w:spacing w:before="0" w:after="120" w:line="240" w:lineRule="auto"/>
      <w:ind w:right="238"/>
    </w:pPr>
    <w:rPr>
      <w:rFonts w:ascii="Arial" w:eastAsia="Times New Roman" w:hAnsi="Arial" w:cs="Arial"/>
      <w:bCs/>
      <w:color w:val="FFFFFF"/>
      <w:kern w:val="32"/>
      <w:sz w:val="28"/>
      <w:szCs w:val="32"/>
    </w:rPr>
  </w:style>
  <w:style w:type="paragraph" w:styleId="BodyTextFirstIndent">
    <w:name w:val="Body Text First Indent"/>
    <w:basedOn w:val="BodyText"/>
    <w:link w:val="BodyTextFirstIndentChar"/>
    <w:rsid w:val="00D06DC4"/>
    <w:pPr>
      <w:spacing w:after="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D06DC4"/>
    <w:rPr>
      <w:rFonts w:ascii="Arial" w:eastAsia="Times New Roman" w:hAnsi="Arial" w:cs="Times New Roman"/>
      <w:sz w:val="20"/>
      <w:szCs w:val="24"/>
      <w:lang w:eastAsia="en-GB"/>
    </w:rPr>
  </w:style>
  <w:style w:type="character" w:styleId="Hyperlink">
    <w:name w:val="Hyperlink"/>
    <w:rsid w:val="00D06DC4"/>
    <w:rPr>
      <w:color w:val="0000FF"/>
      <w:u w:val="single"/>
    </w:rPr>
  </w:style>
  <w:style w:type="character" w:styleId="CommentReference">
    <w:name w:val="annotation reference"/>
    <w:uiPriority w:val="99"/>
    <w:rsid w:val="00D06D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06DC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6DC4"/>
    <w:rPr>
      <w:rFonts w:ascii="Arial" w:eastAsia="Times New Roman" w:hAnsi="Arial" w:cs="Times New Roman"/>
      <w:sz w:val="20"/>
      <w:szCs w:val="20"/>
      <w:lang w:eastAsia="en-GB"/>
    </w:rPr>
  </w:style>
  <w:style w:type="paragraph" w:styleId="Header">
    <w:name w:val="header"/>
    <w:basedOn w:val="Normal"/>
    <w:link w:val="HeaderChar"/>
    <w:uiPriority w:val="99"/>
    <w:rsid w:val="00D06D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6DC4"/>
    <w:rPr>
      <w:rFonts w:ascii="Arial" w:eastAsia="Times New Roman" w:hAnsi="Arial" w:cs="Times New Roman"/>
      <w:sz w:val="20"/>
      <w:szCs w:val="24"/>
      <w:lang w:eastAsia="en-GB"/>
    </w:rPr>
  </w:style>
  <w:style w:type="paragraph" w:customStyle="1" w:styleId="Checklist">
    <w:name w:val="Checklist"/>
    <w:basedOn w:val="Contents01"/>
    <w:link w:val="ChecklistChar"/>
    <w:qFormat/>
    <w:rsid w:val="00D06DC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26522" w:themeFill="accent1"/>
    </w:pPr>
    <w:rPr>
      <w:b/>
      <w:color w:val="FFFFFF" w:themeColor="background1"/>
    </w:rPr>
  </w:style>
  <w:style w:type="paragraph" w:customStyle="1" w:styleId="Level1Text">
    <w:name w:val="Level 1 Text"/>
    <w:basedOn w:val="Normal"/>
    <w:link w:val="Level1TextChar"/>
    <w:rsid w:val="00D06DC4"/>
    <w:pPr>
      <w:keepLines/>
      <w:widowControl w:val="0"/>
      <w:tabs>
        <w:tab w:val="left" w:pos="1418"/>
      </w:tabs>
      <w:spacing w:before="0" w:line="264" w:lineRule="auto"/>
      <w:ind w:left="1418" w:hanging="1418"/>
      <w:jc w:val="both"/>
    </w:pPr>
    <w:rPr>
      <w:snapToGrid w:val="0"/>
      <w:color w:val="000000"/>
      <w:szCs w:val="20"/>
      <w:lang w:eastAsia="en-US"/>
    </w:rPr>
  </w:style>
  <w:style w:type="character" w:customStyle="1" w:styleId="Level1TextChar">
    <w:name w:val="Level 1 Text Char"/>
    <w:link w:val="Level1Text"/>
    <w:rsid w:val="00D06DC4"/>
    <w:rPr>
      <w:rFonts w:ascii="Arial" w:eastAsia="Times New Roman" w:hAnsi="Arial" w:cs="Times New Roman"/>
      <w:snapToGrid w:val="0"/>
      <w:color w:val="000000"/>
      <w:sz w:val="20"/>
      <w:szCs w:val="20"/>
    </w:rPr>
  </w:style>
  <w:style w:type="paragraph" w:styleId="FootnoteText">
    <w:name w:val="footnote text"/>
    <w:basedOn w:val="Normal"/>
    <w:link w:val="FootnoteTextChar"/>
    <w:rsid w:val="00D06DC4"/>
    <w:rPr>
      <w:szCs w:val="20"/>
    </w:rPr>
  </w:style>
  <w:style w:type="character" w:customStyle="1" w:styleId="FootnoteTextChar">
    <w:name w:val="Footnote Text Char"/>
    <w:basedOn w:val="DefaultParagraphFont"/>
    <w:link w:val="FootnoteText"/>
    <w:rsid w:val="00D06DC4"/>
    <w:rPr>
      <w:rFonts w:ascii="Arial" w:eastAsia="Times New Roman" w:hAnsi="Arial" w:cs="Times New Roman"/>
      <w:sz w:val="20"/>
      <w:szCs w:val="20"/>
      <w:lang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6DC4"/>
    <w:rPr>
      <w:rFonts w:asciiTheme="majorHAnsi" w:eastAsiaTheme="majorEastAsia" w:hAnsiTheme="majorHAnsi" w:cstheme="majorBidi"/>
      <w:color w:val="616161" w:themeColor="text1" w:themeTint="D8"/>
      <w:sz w:val="21"/>
      <w:szCs w:val="21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DC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DC4"/>
    <w:rPr>
      <w:rFonts w:ascii="Segoe UI" w:eastAsia="Times New Roman" w:hAnsi="Segoe UI" w:cs="Segoe UI"/>
      <w:sz w:val="18"/>
      <w:szCs w:val="18"/>
      <w:lang w:eastAsia="en-GB"/>
    </w:rPr>
  </w:style>
  <w:style w:type="table" w:customStyle="1" w:styleId="GridTable1Light-Accent11">
    <w:name w:val="Grid Table 1 Light - Accent 11"/>
    <w:basedOn w:val="TableNormal"/>
    <w:uiPriority w:val="46"/>
    <w:rsid w:val="00BD5E5E"/>
    <w:pPr>
      <w:spacing w:after="0" w:line="240" w:lineRule="auto"/>
    </w:pPr>
    <w:tblPr>
      <w:tblStyleRowBandSize w:val="1"/>
      <w:tblStyleColBandSize w:val="1"/>
      <w:tblBorders>
        <w:top w:val="single" w:sz="4" w:space="0" w:color="F9C1A6" w:themeColor="accent1" w:themeTint="66"/>
        <w:left w:val="single" w:sz="4" w:space="0" w:color="F9C1A6" w:themeColor="accent1" w:themeTint="66"/>
        <w:bottom w:val="single" w:sz="4" w:space="0" w:color="F9C1A6" w:themeColor="accent1" w:themeTint="66"/>
        <w:right w:val="single" w:sz="4" w:space="0" w:color="F9C1A6" w:themeColor="accent1" w:themeTint="66"/>
        <w:insideH w:val="single" w:sz="4" w:space="0" w:color="F9C1A6" w:themeColor="accent1" w:themeTint="66"/>
        <w:insideV w:val="single" w:sz="4" w:space="0" w:color="F9C1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7A2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7A2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C33B5E"/>
    <w:pPr>
      <w:spacing w:after="0" w:line="240" w:lineRule="auto"/>
    </w:pPr>
    <w:rPr>
      <w:sz w:val="20"/>
      <w:szCs w:val="20"/>
      <w:lang w:val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A3B8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93C54"/>
    <w:rPr>
      <w:rFonts w:asciiTheme="majorHAnsi" w:eastAsiaTheme="majorEastAsia" w:hAnsiTheme="majorHAnsi" w:cstheme="majorBidi"/>
      <w:color w:val="C3460B" w:themeColor="accent1" w:themeShade="BF"/>
      <w:sz w:val="32"/>
      <w:szCs w:val="32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4F0A0A"/>
    <w:rPr>
      <w:rFonts w:asciiTheme="majorHAnsi" w:eastAsiaTheme="majorEastAsia" w:hAnsiTheme="majorHAnsi" w:cstheme="majorBidi"/>
      <w:color w:val="C3460B" w:themeColor="accent1" w:themeShade="BF"/>
      <w:sz w:val="26"/>
      <w:szCs w:val="26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555D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555D"/>
    <w:rPr>
      <w:rFonts w:ascii="Arial" w:eastAsia="Times New Roman" w:hAnsi="Arial" w:cs="Times New Roman"/>
      <w:b/>
      <w:bCs/>
      <w:sz w:val="20"/>
      <w:szCs w:val="20"/>
      <w:lang w:eastAsia="en-GB"/>
    </w:rPr>
  </w:style>
  <w:style w:type="character" w:customStyle="1" w:styleId="Mention1">
    <w:name w:val="Mention1"/>
    <w:basedOn w:val="DefaultParagraphFont"/>
    <w:uiPriority w:val="99"/>
    <w:semiHidden/>
    <w:unhideWhenUsed/>
    <w:rsid w:val="00AB2FC7"/>
    <w:rPr>
      <w:color w:val="2B579A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AB2FC7"/>
    <w:rPr>
      <w:color w:val="FFBF22" w:themeColor="followedHyperlink"/>
      <w:u w:val="single"/>
    </w:rPr>
  </w:style>
  <w:style w:type="paragraph" w:customStyle="1" w:styleId="TableHeading">
    <w:name w:val="Table Heading"/>
    <w:basedOn w:val="Normal"/>
    <w:rsid w:val="00691688"/>
    <w:pPr>
      <w:spacing w:line="240" w:lineRule="auto"/>
      <w:ind w:left="113"/>
    </w:pPr>
    <w:rPr>
      <w:color w:val="008576"/>
    </w:rPr>
  </w:style>
  <w:style w:type="paragraph" w:customStyle="1" w:styleId="Tablebodycopy">
    <w:name w:val="Table body copy"/>
    <w:basedOn w:val="Normal"/>
    <w:rsid w:val="00691688"/>
    <w:pPr>
      <w:spacing w:before="40"/>
      <w:ind w:left="113"/>
    </w:pPr>
    <w:rPr>
      <w:color w:val="008576"/>
    </w:rPr>
  </w:style>
  <w:style w:type="paragraph" w:styleId="NormalWeb">
    <w:name w:val="Normal (Web)"/>
    <w:basedOn w:val="Normal"/>
    <w:uiPriority w:val="99"/>
    <w:unhideWhenUsed/>
    <w:rsid w:val="0051689B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364C6"/>
    <w:rPr>
      <w:color w:val="605E5C"/>
      <w:shd w:val="clear" w:color="auto" w:fill="E1DFDD"/>
    </w:rPr>
  </w:style>
  <w:style w:type="paragraph" w:customStyle="1" w:styleId="Style1">
    <w:name w:val="Style1"/>
    <w:basedOn w:val="Checklist"/>
    <w:link w:val="Style1Char"/>
    <w:autoRedefine/>
    <w:qFormat/>
    <w:rsid w:val="00625705"/>
    <w:pPr>
      <w:shd w:val="clear" w:color="auto" w:fill="6A2C91" w:themeFill="accent5"/>
    </w:pPr>
  </w:style>
  <w:style w:type="paragraph" w:customStyle="1" w:styleId="Style3">
    <w:name w:val="Style3"/>
    <w:basedOn w:val="Checklist"/>
    <w:link w:val="Style3Char"/>
    <w:qFormat/>
    <w:rsid w:val="00625705"/>
    <w:pPr>
      <w:shd w:val="clear" w:color="auto" w:fill="5BCBF5" w:themeFill="accent3"/>
    </w:pPr>
  </w:style>
  <w:style w:type="character" w:customStyle="1" w:styleId="Contents01Char">
    <w:name w:val="Contents 01 Char"/>
    <w:basedOn w:val="Heading8Char"/>
    <w:link w:val="Contents01"/>
    <w:rsid w:val="00625705"/>
    <w:rPr>
      <w:rFonts w:ascii="Arial" w:eastAsia="Times New Roman" w:hAnsi="Arial" w:cs="Arial"/>
      <w:bCs/>
      <w:color w:val="FFFFFF"/>
      <w:kern w:val="32"/>
      <w:sz w:val="28"/>
      <w:szCs w:val="32"/>
      <w:shd w:val="clear" w:color="auto" w:fill="00B274"/>
      <w:lang w:eastAsia="en-GB"/>
    </w:rPr>
  </w:style>
  <w:style w:type="character" w:customStyle="1" w:styleId="ChecklistChar">
    <w:name w:val="Checklist Char"/>
    <w:basedOn w:val="Contents01Char"/>
    <w:link w:val="Checklist"/>
    <w:rsid w:val="00625705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F26522" w:themeFill="accent1"/>
      <w:lang w:eastAsia="en-GB"/>
    </w:rPr>
  </w:style>
  <w:style w:type="character" w:customStyle="1" w:styleId="Style1Char">
    <w:name w:val="Style1 Char"/>
    <w:basedOn w:val="ChecklistChar"/>
    <w:link w:val="Style1"/>
    <w:rsid w:val="00625705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6A2C91" w:themeFill="accent5"/>
      <w:lang w:eastAsia="en-GB"/>
    </w:rPr>
  </w:style>
  <w:style w:type="paragraph" w:customStyle="1" w:styleId="Style4">
    <w:name w:val="Style4"/>
    <w:basedOn w:val="Checklist"/>
    <w:link w:val="Style4Char"/>
    <w:qFormat/>
    <w:rsid w:val="00625705"/>
    <w:pPr>
      <w:shd w:val="clear" w:color="auto" w:fill="0079C1" w:themeFill="accent2"/>
    </w:pPr>
  </w:style>
  <w:style w:type="character" w:customStyle="1" w:styleId="Style3Char">
    <w:name w:val="Style3 Char"/>
    <w:basedOn w:val="ChecklistChar"/>
    <w:link w:val="Style3"/>
    <w:rsid w:val="00625705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5BCBF5" w:themeFill="accent3"/>
      <w:lang w:eastAsia="en-GB"/>
    </w:rPr>
  </w:style>
  <w:style w:type="paragraph" w:customStyle="1" w:styleId="e">
    <w:name w:val="e"/>
    <w:basedOn w:val="Checklist"/>
    <w:link w:val="eChar"/>
    <w:autoRedefine/>
    <w:qFormat/>
    <w:rsid w:val="003F129C"/>
    <w:pPr>
      <w:shd w:val="clear" w:color="auto" w:fill="C2CD23" w:themeFill="accent4"/>
      <w:tabs>
        <w:tab w:val="left" w:pos="9214"/>
      </w:tabs>
      <w:spacing w:before="360"/>
    </w:pPr>
  </w:style>
  <w:style w:type="character" w:customStyle="1" w:styleId="Style4Char">
    <w:name w:val="Style4 Char"/>
    <w:basedOn w:val="ChecklistChar"/>
    <w:link w:val="Style4"/>
    <w:rsid w:val="00625705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0079C1" w:themeFill="accent2"/>
      <w:lang w:eastAsia="en-GB"/>
    </w:rPr>
  </w:style>
  <w:style w:type="paragraph" w:customStyle="1" w:styleId="Style6">
    <w:name w:val="Style6"/>
    <w:basedOn w:val="Checklist"/>
    <w:link w:val="Style6Char"/>
    <w:qFormat/>
    <w:rsid w:val="00976D98"/>
    <w:pPr>
      <w:shd w:val="clear" w:color="auto" w:fill="727274" w:themeFill="text2"/>
      <w:tabs>
        <w:tab w:val="left" w:pos="9214"/>
      </w:tabs>
    </w:pPr>
  </w:style>
  <w:style w:type="character" w:customStyle="1" w:styleId="eChar">
    <w:name w:val="e Char"/>
    <w:basedOn w:val="ChecklistChar"/>
    <w:link w:val="e"/>
    <w:rsid w:val="003F129C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C2CD23" w:themeFill="accent4"/>
      <w:lang w:eastAsia="en-GB"/>
    </w:rPr>
  </w:style>
  <w:style w:type="character" w:styleId="FootnoteReference">
    <w:name w:val="footnote reference"/>
    <w:basedOn w:val="DefaultParagraphFont"/>
    <w:rsid w:val="00A86BE7"/>
    <w:rPr>
      <w:vertAlign w:val="superscript"/>
    </w:rPr>
  </w:style>
  <w:style w:type="character" w:customStyle="1" w:styleId="Style6Char">
    <w:name w:val="Style6 Char"/>
    <w:basedOn w:val="ChecklistChar"/>
    <w:link w:val="Style6"/>
    <w:rsid w:val="00976D98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727274" w:themeFill="text2"/>
      <w:lang w:eastAsia="en-GB"/>
    </w:rPr>
  </w:style>
  <w:style w:type="paragraph" w:styleId="NoSpacing">
    <w:name w:val="No Spacing"/>
    <w:uiPriority w:val="1"/>
    <w:qFormat/>
    <w:rsid w:val="0075461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en-GB"/>
    </w:rPr>
  </w:style>
  <w:style w:type="paragraph" w:styleId="Revision">
    <w:name w:val="Revision"/>
    <w:hidden/>
    <w:uiPriority w:val="99"/>
    <w:semiHidden/>
    <w:rsid w:val="00B90EF7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en-GB"/>
    </w:rPr>
  </w:style>
  <w:style w:type="table" w:styleId="GridTable1Light-Accent1">
    <w:name w:val="Grid Table 1 Light Accent 1"/>
    <w:basedOn w:val="TableNormal"/>
    <w:uiPriority w:val="46"/>
    <w:rsid w:val="00DA6F8F"/>
    <w:pPr>
      <w:spacing w:after="0" w:line="240" w:lineRule="auto"/>
    </w:pPr>
    <w:tblPr>
      <w:tblStyleRowBandSize w:val="1"/>
      <w:tblStyleColBandSize w:val="1"/>
      <w:tblBorders>
        <w:top w:val="single" w:sz="4" w:space="0" w:color="F9C1A6" w:themeColor="accent1" w:themeTint="66"/>
        <w:left w:val="single" w:sz="4" w:space="0" w:color="F9C1A6" w:themeColor="accent1" w:themeTint="66"/>
        <w:bottom w:val="single" w:sz="4" w:space="0" w:color="F9C1A6" w:themeColor="accent1" w:themeTint="66"/>
        <w:right w:val="single" w:sz="4" w:space="0" w:color="F9C1A6" w:themeColor="accent1" w:themeTint="66"/>
        <w:insideH w:val="single" w:sz="4" w:space="0" w:color="F9C1A6" w:themeColor="accent1" w:themeTint="66"/>
        <w:insideV w:val="single" w:sz="4" w:space="0" w:color="F9C1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7A2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7A2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Mention">
    <w:name w:val="Mention"/>
    <w:basedOn w:val="DefaultParagraphFont"/>
    <w:uiPriority w:val="99"/>
    <w:semiHidden/>
    <w:unhideWhenUsed/>
    <w:rsid w:val="00DA6F8F"/>
    <w:rPr>
      <w:color w:val="2B579A"/>
      <w:shd w:val="clear" w:color="auto" w:fill="E6E6E6"/>
    </w:rPr>
  </w:style>
  <w:style w:type="paragraph" w:customStyle="1" w:styleId="Style5">
    <w:name w:val="Style5"/>
    <w:basedOn w:val="e"/>
    <w:link w:val="Style5Char"/>
    <w:qFormat/>
    <w:rsid w:val="008C54A0"/>
    <w:pPr>
      <w:shd w:val="clear" w:color="auto" w:fill="FFBF22" w:themeFill="accent6"/>
    </w:pPr>
    <w:rPr>
      <w:snapToGrid w:val="0"/>
      <w:lang w:eastAsia="en-US"/>
    </w:rPr>
  </w:style>
  <w:style w:type="character" w:customStyle="1" w:styleId="Style5Char">
    <w:name w:val="Style5 Char"/>
    <w:basedOn w:val="eChar"/>
    <w:link w:val="Style5"/>
    <w:rsid w:val="008C54A0"/>
    <w:rPr>
      <w:rFonts w:ascii="Arial" w:eastAsia="Times New Roman" w:hAnsi="Arial" w:cs="Arial"/>
      <w:b/>
      <w:bCs/>
      <w:snapToGrid w:val="0"/>
      <w:color w:val="FFFFFF" w:themeColor="background1"/>
      <w:kern w:val="32"/>
      <w:sz w:val="28"/>
      <w:szCs w:val="32"/>
      <w:shd w:val="clear" w:color="auto" w:fill="FFBF22" w:themeFill="accent6"/>
      <w:lang w:eastAsia="en-GB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77C9C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D76089"/>
    <w:rPr>
      <w:color w:val="808080"/>
    </w:rPr>
  </w:style>
  <w:style w:type="character" w:customStyle="1" w:styleId="Heading4Char">
    <w:name w:val="Heading 4 Char"/>
    <w:basedOn w:val="DefaultParagraphFont"/>
    <w:link w:val="Heading4"/>
    <w:uiPriority w:val="9"/>
    <w:rsid w:val="00622027"/>
    <w:rPr>
      <w:rFonts w:asciiTheme="majorHAnsi" w:eastAsiaTheme="majorEastAsia" w:hAnsiTheme="majorHAnsi" w:cstheme="majorBidi"/>
      <w:i/>
      <w:iCs/>
      <w:color w:val="C3460B" w:themeColor="accent1" w:themeShade="BF"/>
      <w:sz w:val="20"/>
      <w:szCs w:val="24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B152CD"/>
    <w:rPr>
      <w:rFonts w:asciiTheme="majorHAnsi" w:eastAsiaTheme="majorEastAsia" w:hAnsiTheme="majorHAnsi" w:cstheme="majorBidi"/>
      <w:color w:val="812E07" w:themeColor="accent1" w:themeShade="7F"/>
      <w:sz w:val="24"/>
      <w:szCs w:val="24"/>
      <w:lang w:eastAsia="en-GB"/>
    </w:rPr>
  </w:style>
  <w:style w:type="character" w:styleId="SubtleReference">
    <w:name w:val="Subtle Reference"/>
    <w:basedOn w:val="DefaultParagraphFont"/>
    <w:uiPriority w:val="31"/>
    <w:qFormat/>
    <w:rsid w:val="002D7C16"/>
    <w:rPr>
      <w:smallCaps/>
      <w:color w:val="868686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3515F6"/>
    <w:rPr>
      <w:b/>
      <w:bCs/>
      <w:smallCaps/>
      <w:color w:val="F26522" w:themeColor="accent1"/>
      <w:spacing w:val="5"/>
    </w:rPr>
  </w:style>
  <w:style w:type="character" w:customStyle="1" w:styleId="Heading5Char">
    <w:name w:val="Heading 5 Char"/>
    <w:basedOn w:val="DefaultParagraphFont"/>
    <w:link w:val="Heading5"/>
    <w:uiPriority w:val="9"/>
    <w:rsid w:val="0096469E"/>
    <w:rPr>
      <w:rFonts w:asciiTheme="majorHAnsi" w:eastAsiaTheme="majorEastAsia" w:hAnsiTheme="majorHAnsi" w:cstheme="majorBidi"/>
      <w:color w:val="C3460B" w:themeColor="accent1" w:themeShade="BF"/>
      <w:sz w:val="20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1D2122"/>
    <w:rPr>
      <w:color w:val="605E5C"/>
      <w:shd w:val="clear" w:color="auto" w:fill="E1DFDD"/>
    </w:rPr>
  </w:style>
  <w:style w:type="character" w:styleId="SubtleEmphasis">
    <w:name w:val="Subtle Emphasis"/>
    <w:basedOn w:val="DefaultParagraphFont"/>
    <w:uiPriority w:val="19"/>
    <w:qFormat/>
    <w:rsid w:val="00097D0F"/>
    <w:rPr>
      <w:i/>
      <w:iCs/>
      <w:color w:val="737373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1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9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25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09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727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603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046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3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003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3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9575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4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583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81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211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9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19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68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56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69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0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729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00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4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258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1503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0672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88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0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9520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73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8302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9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668721">
          <w:marLeft w:val="102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9056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2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26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5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7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183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9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7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8702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1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fer.groome\National%20Grid\Code%20Administrator%20-%20Team%20documents\SOPs\7.%20New%20modification%20templates%20March%202020\2.%20Workgroup%20Consultation%20and%20Response%20Proforma\GENERIC%20Workgroup%20Consultation%20template%20" TargetMode="External"/></Relationships>
</file>

<file path=word/theme/theme1.xml><?xml version="1.0" encoding="utf-8"?>
<a:theme xmlns:a="http://schemas.openxmlformats.org/drawingml/2006/main" name="ESO word template">
  <a:themeElements>
    <a:clrScheme name="Custom 11">
      <a:dk1>
        <a:srgbClr val="454545"/>
      </a:dk1>
      <a:lt1>
        <a:sysClr val="window" lastClr="FFFFFF"/>
      </a:lt1>
      <a:dk2>
        <a:srgbClr val="727274"/>
      </a:dk2>
      <a:lt2>
        <a:srgbClr val="ACACAE"/>
      </a:lt2>
      <a:accent1>
        <a:srgbClr val="F26522"/>
      </a:accent1>
      <a:accent2>
        <a:srgbClr val="0079C1"/>
      </a:accent2>
      <a:accent3>
        <a:srgbClr val="5BCBF5"/>
      </a:accent3>
      <a:accent4>
        <a:srgbClr val="C2CD23"/>
      </a:accent4>
      <a:accent5>
        <a:srgbClr val="6A2C91"/>
      </a:accent5>
      <a:accent6>
        <a:srgbClr val="FFBF22"/>
      </a:accent6>
      <a:hlink>
        <a:srgbClr val="FFBF22"/>
      </a:hlink>
      <a:folHlink>
        <a:srgbClr val="FFBF2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1abe4e-f5ff-49cd-8eff-5f4949acc510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Props1.xml><?xml version="1.0" encoding="utf-8"?>
<ds:datastoreItem xmlns:ds="http://schemas.openxmlformats.org/officeDocument/2006/customXml" ds:itemID="{DBBCCDAD-415F-4E29-A296-B8CE3E724D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6EDFE3-0984-4EFC-9E2D-05FFD1E61148}"/>
</file>

<file path=customXml/itemProps3.xml><?xml version="1.0" encoding="utf-8"?>
<ds:datastoreItem xmlns:ds="http://schemas.openxmlformats.org/officeDocument/2006/customXml" ds:itemID="{0B974838-EFFA-4A44-AD42-E632F3A87F6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356D85B-5292-4A73-B3AC-733E4B1FF33F}">
  <ds:schemaRefs>
    <ds:schemaRef ds:uri="http://schemas.microsoft.com/office/2006/metadata/properties"/>
    <ds:schemaRef ds:uri="http://schemas.microsoft.com/office/infopath/2007/PartnerControls"/>
    <ds:schemaRef ds:uri="36d00146-ce4e-4267-b7fa-ec6d2543d8d2"/>
    <ds:schemaRef ds:uri="0165c046-8c24-41aa-9587-1a7223e090c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GENERIC Workgroup Consultation template </Template>
  <TotalTime>168</TotalTime>
  <Pages>3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Proposal Form</vt:lpstr>
    </vt:vector>
  </TitlesOfParts>
  <Company>CE Electric UK</Company>
  <LinksUpToDate>false</LinksUpToDate>
  <CharactersWithSpaces>5116</CharactersWithSpaces>
  <SharedDoc>false</SharedDoc>
  <HLinks>
    <vt:vector size="60" baseType="variant">
      <vt:variant>
        <vt:i4>6750315</vt:i4>
      </vt:variant>
      <vt:variant>
        <vt:i4>27</vt:i4>
      </vt:variant>
      <vt:variant>
        <vt:i4>0</vt:i4>
      </vt:variant>
      <vt:variant>
        <vt:i4>5</vt:i4>
      </vt:variant>
      <vt:variant>
        <vt:lpwstr>https://kingfisherbulletin.org/</vt:lpwstr>
      </vt:variant>
      <vt:variant>
        <vt:lpwstr/>
      </vt:variant>
      <vt:variant>
        <vt:i4>5767241</vt:i4>
      </vt:variant>
      <vt:variant>
        <vt:i4>24</vt:i4>
      </vt:variant>
      <vt:variant>
        <vt:i4>0</vt:i4>
      </vt:variant>
      <vt:variant>
        <vt:i4>5</vt:i4>
      </vt:variant>
      <vt:variant>
        <vt:lpwstr>https://www.crownestatescotland.com/</vt:lpwstr>
      </vt:variant>
      <vt:variant>
        <vt:lpwstr/>
      </vt:variant>
      <vt:variant>
        <vt:i4>3866677</vt:i4>
      </vt:variant>
      <vt:variant>
        <vt:i4>21</vt:i4>
      </vt:variant>
      <vt:variant>
        <vt:i4>0</vt:i4>
      </vt:variant>
      <vt:variant>
        <vt:i4>5</vt:i4>
      </vt:variant>
      <vt:variant>
        <vt:lpwstr>https://national-infrastructure-consenting.planninginspectorate.gov.uk/</vt:lpwstr>
      </vt:variant>
      <vt:variant>
        <vt:lpwstr/>
      </vt:variant>
      <vt:variant>
        <vt:i4>655443</vt:i4>
      </vt:variant>
      <vt:variant>
        <vt:i4>18</vt:i4>
      </vt:variant>
      <vt:variant>
        <vt:i4>0</vt:i4>
      </vt:variant>
      <vt:variant>
        <vt:i4>5</vt:i4>
      </vt:variant>
      <vt:variant>
        <vt:lpwstr>https://www.gov.uk/government/publications/renewable-energy-planning-database-monthly-extract</vt:lpwstr>
      </vt:variant>
      <vt:variant>
        <vt:lpwstr/>
      </vt:variant>
      <vt:variant>
        <vt:i4>2031618</vt:i4>
      </vt:variant>
      <vt:variant>
        <vt:i4>15</vt:i4>
      </vt:variant>
      <vt:variant>
        <vt:i4>0</vt:i4>
      </vt:variant>
      <vt:variant>
        <vt:i4>5</vt:i4>
      </vt:variant>
      <vt:variant>
        <vt:lpwstr>https://www.energyconsents.scot/</vt:lpwstr>
      </vt:variant>
      <vt:variant>
        <vt:lpwstr/>
      </vt:variant>
      <vt:variant>
        <vt:i4>6160457</vt:i4>
      </vt:variant>
      <vt:variant>
        <vt:i4>12</vt:i4>
      </vt:variant>
      <vt:variant>
        <vt:i4>0</vt:i4>
      </vt:variant>
      <vt:variant>
        <vt:i4>5</vt:i4>
      </vt:variant>
      <vt:variant>
        <vt:lpwstr>https://marine.gov.scot/</vt:lpwstr>
      </vt:variant>
      <vt:variant>
        <vt:lpwstr/>
      </vt:variant>
      <vt:variant>
        <vt:i4>196639</vt:i4>
      </vt:variant>
      <vt:variant>
        <vt:i4>9</vt:i4>
      </vt:variant>
      <vt:variant>
        <vt:i4>0</vt:i4>
      </vt:variant>
      <vt:variant>
        <vt:i4>5</vt:i4>
      </vt:variant>
      <vt:variant>
        <vt:lpwstr>https://www.nationalgrideso.com/data-portal/transmission-entry-capacity-tec-register</vt:lpwstr>
      </vt:variant>
      <vt:variant>
        <vt:lpwstr/>
      </vt:variant>
      <vt:variant>
        <vt:i4>5505104</vt:i4>
      </vt:variant>
      <vt:variant>
        <vt:i4>6</vt:i4>
      </vt:variant>
      <vt:variant>
        <vt:i4>0</vt:i4>
      </vt:variant>
      <vt:variant>
        <vt:i4>5</vt:i4>
      </vt:variant>
      <vt:variant>
        <vt:lpwstr>https://www.nationalgrideso.com/document/298496/download</vt:lpwstr>
      </vt:variant>
      <vt:variant>
        <vt:lpwstr/>
      </vt:variant>
      <vt:variant>
        <vt:i4>5505104</vt:i4>
      </vt:variant>
      <vt:variant>
        <vt:i4>3</vt:i4>
      </vt:variant>
      <vt:variant>
        <vt:i4>0</vt:i4>
      </vt:variant>
      <vt:variant>
        <vt:i4>5</vt:i4>
      </vt:variant>
      <vt:variant>
        <vt:lpwstr>https://www.nationalgrideso.com/document/298496/download</vt:lpwstr>
      </vt:variant>
      <vt:variant>
        <vt:lpwstr/>
      </vt:variant>
      <vt:variant>
        <vt:i4>5505104</vt:i4>
      </vt:variant>
      <vt:variant>
        <vt:i4>0</vt:i4>
      </vt:variant>
      <vt:variant>
        <vt:i4>0</vt:i4>
      </vt:variant>
      <vt:variant>
        <vt:i4>5</vt:i4>
      </vt:variant>
      <vt:variant>
        <vt:lpwstr>https://www.nationalgrideso.com/document/298496/download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 Form</dc:title>
  <dc:subject/>
  <dc:creator>Guidance</dc:creator>
  <cp:keywords/>
  <cp:lastModifiedBy>Helen Snodin</cp:lastModifiedBy>
  <cp:revision>185</cp:revision>
  <cp:lastPrinted>2020-02-06T21:28:00Z</cp:lastPrinted>
  <dcterms:created xsi:type="dcterms:W3CDTF">2024-09-13T10:58:00Z</dcterms:created>
  <dcterms:modified xsi:type="dcterms:W3CDTF">2024-09-24T15:19:00Z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0x010100095E1BDC5029614ABF43223A464FD248</vt:lpwstr>
  </property>
  <property fmtid="{D5CDD505-2E9C-101B-9397-08002B2CF9AE}" pid="3" name="_NewReviewCycle">
    <vt:lpwstr/>
  </property>
  <property fmtid="{D5CDD505-2E9C-101B-9397-08002B2CF9AE}" pid="4" name="MediaServiceImageTags">
    <vt:lpwstr/>
  </property>
  <property fmtid="{D5CDD505-2E9C-101B-9397-08002B2CF9AE}" pid="5" name="GrammarlyDocumentId">
    <vt:lpwstr>8960785b09e25d756e938d582c75ae81ffaa111bd14dc1b2c9b746de6a4f0da9</vt:lpwstr>
  </property>
</Properties>
</file>